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CE3B" w14:textId="54EAFC34" w:rsidR="00410BC0" w:rsidRPr="00BD228C" w:rsidRDefault="005C2042" w:rsidP="00410BC0">
      <w:pPr>
        <w:jc w:val="center"/>
        <w:rPr>
          <w:rFonts w:cs="2  Nazanin"/>
          <w:highlight w:val="yellow"/>
          <w:rtl/>
        </w:rPr>
      </w:pPr>
      <w:r w:rsidRPr="00BD228C">
        <w:rPr>
          <w:rFonts w:cs="2  Nazanin"/>
          <w:noProof/>
          <w:rtl/>
        </w:rPr>
        <w:drawing>
          <wp:anchor distT="0" distB="0" distL="114300" distR="114300" simplePos="0" relativeHeight="251659264" behindDoc="1" locked="0" layoutInCell="1" allowOverlap="1" wp14:anchorId="67D99A72" wp14:editId="505C50F4">
            <wp:simplePos x="0" y="0"/>
            <wp:positionH relativeFrom="margin">
              <wp:posOffset>2428875</wp:posOffset>
            </wp:positionH>
            <wp:positionV relativeFrom="paragraph">
              <wp:posOffset>-351790</wp:posOffset>
            </wp:positionV>
            <wp:extent cx="993140" cy="13646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 copy.png"/>
                    <pic:cNvPicPr/>
                  </pic:nvPicPr>
                  <pic:blipFill>
                    <a:blip r:embed="rId4" cstate="print">
                      <a:biLevel thresh="50000"/>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93140" cy="1364615"/>
                    </a:xfrm>
                    <a:prstGeom prst="rect">
                      <a:avLst/>
                    </a:prstGeom>
                  </pic:spPr>
                </pic:pic>
              </a:graphicData>
            </a:graphic>
            <wp14:sizeRelH relativeFrom="page">
              <wp14:pctWidth>0</wp14:pctWidth>
            </wp14:sizeRelH>
            <wp14:sizeRelV relativeFrom="page">
              <wp14:pctHeight>0</wp14:pctHeight>
            </wp14:sizeRelV>
          </wp:anchor>
        </w:drawing>
      </w:r>
    </w:p>
    <w:p w14:paraId="11C329D9" w14:textId="7071B2F3" w:rsidR="00D27BD7" w:rsidRDefault="00D27BD7" w:rsidP="00410BC0">
      <w:pPr>
        <w:jc w:val="center"/>
        <w:rPr>
          <w:rtl/>
        </w:rPr>
      </w:pPr>
    </w:p>
    <w:p w14:paraId="02638CEE" w14:textId="61CE9459" w:rsidR="00410BC0" w:rsidRDefault="00410BC0" w:rsidP="00410BC0">
      <w:pPr>
        <w:jc w:val="center"/>
        <w:rPr>
          <w:rtl/>
        </w:rPr>
      </w:pPr>
    </w:p>
    <w:p w14:paraId="4D1E05DB" w14:textId="77777777" w:rsidR="005C2042" w:rsidRDefault="005C2042" w:rsidP="00410BC0">
      <w:pPr>
        <w:jc w:val="center"/>
        <w:rPr>
          <w:rtl/>
        </w:rPr>
      </w:pPr>
    </w:p>
    <w:p w14:paraId="73E1D2FD" w14:textId="009A78C3" w:rsidR="005C2042" w:rsidRDefault="00410BC0" w:rsidP="005C2042">
      <w:pPr>
        <w:jc w:val="center"/>
        <w:rPr>
          <w:rtl/>
        </w:rPr>
      </w:pPr>
      <w:r>
        <w:rPr>
          <w:rFonts w:hint="cs"/>
          <w:rtl/>
        </w:rPr>
        <w:t>دانشکده علوم</w:t>
      </w:r>
    </w:p>
    <w:p w14:paraId="7F0460F1" w14:textId="74678ECD" w:rsidR="00410BC0" w:rsidRPr="000B6D35" w:rsidRDefault="00410BC0" w:rsidP="00BF7B99">
      <w:pPr>
        <w:jc w:val="center"/>
        <w:rPr>
          <w:rFonts w:asciiTheme="majorBidi" w:hAnsiTheme="majorBidi" w:cs="2  Titr"/>
          <w:b/>
          <w:bCs/>
          <w:sz w:val="28"/>
          <w:szCs w:val="28"/>
          <w:rtl/>
          <w:lang w:bidi="fa-IR"/>
        </w:rPr>
      </w:pPr>
      <w:r w:rsidRPr="000B6D35">
        <w:rPr>
          <w:rFonts w:asciiTheme="majorBidi" w:hAnsiTheme="majorBidi" w:cs="2  Titr" w:hint="cs"/>
          <w:b/>
          <w:bCs/>
          <w:sz w:val="28"/>
          <w:szCs w:val="28"/>
          <w:rtl/>
        </w:rPr>
        <w:t>جلسه دفاع از پایان نامه دکتر</w:t>
      </w:r>
      <w:r w:rsidR="005C2042">
        <w:rPr>
          <w:rFonts w:asciiTheme="majorBidi" w:hAnsiTheme="majorBidi" w:cs="2  Titr" w:hint="cs"/>
          <w:b/>
          <w:bCs/>
          <w:sz w:val="28"/>
          <w:szCs w:val="28"/>
          <w:rtl/>
        </w:rPr>
        <w:t>ی</w:t>
      </w:r>
    </w:p>
    <w:p w14:paraId="6A2BADDA" w14:textId="0501F955" w:rsidR="002B5C44" w:rsidRPr="000B6D35" w:rsidRDefault="00410BC0" w:rsidP="002B5C44">
      <w:pPr>
        <w:spacing w:after="0"/>
        <w:jc w:val="center"/>
        <w:rPr>
          <w:rFonts w:asciiTheme="majorBidi" w:hAnsiTheme="majorBidi" w:cs="2  Nazanin"/>
          <w:b/>
          <w:bCs/>
          <w:sz w:val="28"/>
          <w:szCs w:val="28"/>
          <w:rtl/>
        </w:rPr>
      </w:pPr>
      <w:r w:rsidRPr="000B6D35">
        <w:rPr>
          <w:rFonts w:asciiTheme="majorBidi" w:hAnsiTheme="majorBidi" w:cs="2  Nazanin"/>
          <w:b/>
          <w:bCs/>
          <w:sz w:val="28"/>
          <w:szCs w:val="28"/>
          <w:rtl/>
        </w:rPr>
        <w:t xml:space="preserve"> عنوان:</w:t>
      </w:r>
    </w:p>
    <w:p w14:paraId="1FAF8AF2" w14:textId="18C5DC05" w:rsidR="00621368" w:rsidRDefault="00621368" w:rsidP="00621368">
      <w:pPr>
        <w:bidi/>
        <w:spacing w:after="0" w:line="276" w:lineRule="auto"/>
        <w:jc w:val="center"/>
        <w:rPr>
          <w:rFonts w:cs="B Nazanin"/>
          <w:b/>
          <w:bCs/>
          <w:sz w:val="24"/>
          <w:szCs w:val="24"/>
          <w:rtl/>
        </w:rPr>
      </w:pPr>
      <w:r w:rsidRPr="00621368">
        <w:rPr>
          <w:rFonts w:cs="B Nazanin"/>
          <w:b/>
          <w:bCs/>
          <w:sz w:val="24"/>
          <w:szCs w:val="24"/>
          <w:rtl/>
          <w:lang w:bidi="fa-IR"/>
        </w:rPr>
        <w:t>سنتز نانو-بیوچار غنی شده با آهن و روی حاوی نیکوتین آمید و تاثیر آن بر پاسخ</w:t>
      </w:r>
      <w:r w:rsidRPr="00621368">
        <w:rPr>
          <w:rFonts w:cs="B Nazanin"/>
          <w:b/>
          <w:bCs/>
          <w:sz w:val="24"/>
          <w:szCs w:val="24"/>
          <w:rtl/>
          <w:lang w:bidi="fa-IR"/>
        </w:rPr>
        <w:softHyphen/>
        <w:t>های فیزیولوژیک و جذب عناصر ضروری در دو رقم گندم نان</w:t>
      </w:r>
      <w:r w:rsidRPr="00621368">
        <w:rPr>
          <w:rFonts w:cs="B Nazanin"/>
          <w:b/>
          <w:bCs/>
          <w:i/>
          <w:iCs/>
          <w:sz w:val="24"/>
          <w:szCs w:val="24"/>
        </w:rPr>
        <w:t xml:space="preserve"> Triticum aestivum </w:t>
      </w:r>
      <w:r w:rsidRPr="00621368">
        <w:rPr>
          <w:rFonts w:cs="B Nazanin"/>
          <w:b/>
          <w:bCs/>
          <w:sz w:val="24"/>
          <w:szCs w:val="24"/>
        </w:rPr>
        <w:t>L</w:t>
      </w:r>
      <w:r>
        <w:rPr>
          <w:rFonts w:cs="B Nazanin" w:hint="cs"/>
          <w:b/>
          <w:bCs/>
          <w:i/>
          <w:iCs/>
          <w:sz w:val="24"/>
          <w:szCs w:val="24"/>
          <w:rtl/>
        </w:rPr>
        <w:t xml:space="preserve"> </w:t>
      </w:r>
    </w:p>
    <w:p w14:paraId="16B409F0" w14:textId="77777777" w:rsidR="00621368" w:rsidRPr="00621368" w:rsidRDefault="00621368" w:rsidP="00621368">
      <w:pPr>
        <w:spacing w:after="0" w:line="276" w:lineRule="auto"/>
        <w:jc w:val="center"/>
        <w:rPr>
          <w:rFonts w:cs="B Nazanin"/>
          <w:b/>
          <w:bCs/>
          <w:sz w:val="24"/>
          <w:szCs w:val="24"/>
          <w:rtl/>
          <w:lang w:bidi="fa-IR"/>
        </w:rPr>
      </w:pPr>
    </w:p>
    <w:p w14:paraId="46CB98DB" w14:textId="2F2FDAF6" w:rsidR="002B5C44" w:rsidRPr="00402195" w:rsidRDefault="00410BC0" w:rsidP="00621368">
      <w:pPr>
        <w:spacing w:after="0" w:line="276" w:lineRule="auto"/>
        <w:jc w:val="center"/>
        <w:rPr>
          <w:rFonts w:ascii="IranNastaliq" w:hAnsi="IranNastaliq" w:cs="IranNastaliq"/>
          <w:b/>
          <w:bCs/>
          <w:sz w:val="56"/>
          <w:szCs w:val="56"/>
          <w:rtl/>
        </w:rPr>
      </w:pPr>
      <w:r w:rsidRPr="00402195">
        <w:rPr>
          <w:rFonts w:ascii="IranNastaliq" w:hAnsi="IranNastaliq" w:cs="IranNastaliq"/>
          <w:b/>
          <w:bCs/>
          <w:sz w:val="56"/>
          <w:szCs w:val="56"/>
          <w:rtl/>
        </w:rPr>
        <w:t>ارائه دهنده:</w:t>
      </w:r>
      <w:r w:rsidR="002B5C44" w:rsidRPr="00402195">
        <w:rPr>
          <w:rFonts w:ascii="IranNastaliq" w:hAnsi="IranNastaliq" w:cs="IranNastaliq"/>
          <w:b/>
          <w:bCs/>
          <w:sz w:val="56"/>
          <w:szCs w:val="56"/>
          <w:rtl/>
        </w:rPr>
        <w:t xml:space="preserve"> </w:t>
      </w:r>
      <w:r w:rsidR="000A2E26">
        <w:rPr>
          <w:rFonts w:ascii="IranNastaliq" w:hAnsi="IranNastaliq" w:cs="IranNastaliq" w:hint="cs"/>
          <w:b/>
          <w:bCs/>
          <w:sz w:val="56"/>
          <w:szCs w:val="56"/>
          <w:rtl/>
        </w:rPr>
        <w:t>امین جانی نژاد</w:t>
      </w:r>
    </w:p>
    <w:p w14:paraId="1903EA9B" w14:textId="098ECBE1" w:rsidR="00BF7B99" w:rsidRDefault="00410BC0" w:rsidP="000A2E26">
      <w:pPr>
        <w:spacing w:after="0" w:line="276" w:lineRule="auto"/>
        <w:jc w:val="center"/>
        <w:rPr>
          <w:rFonts w:asciiTheme="majorBidi" w:hAnsiTheme="majorBidi" w:cs="2  Nazanin"/>
          <w:b/>
          <w:bCs/>
          <w:sz w:val="24"/>
          <w:szCs w:val="24"/>
          <w:rtl/>
        </w:rPr>
      </w:pPr>
      <w:r w:rsidRPr="00F95C71">
        <w:rPr>
          <w:rFonts w:asciiTheme="majorBidi" w:hAnsiTheme="majorBidi" w:cs="2  Nazanin" w:hint="cs"/>
          <w:b/>
          <w:bCs/>
          <w:sz w:val="24"/>
          <w:szCs w:val="24"/>
          <w:rtl/>
        </w:rPr>
        <w:t>زمان:</w:t>
      </w:r>
      <w:r w:rsidR="002B5C44" w:rsidRPr="00F95C71">
        <w:rPr>
          <w:rFonts w:asciiTheme="majorBidi" w:hAnsiTheme="majorBidi" w:cs="2  Nazanin" w:hint="cs"/>
          <w:b/>
          <w:bCs/>
          <w:sz w:val="24"/>
          <w:szCs w:val="24"/>
          <w:rtl/>
        </w:rPr>
        <w:t xml:space="preserve"> </w:t>
      </w:r>
      <w:r w:rsidR="000A2E26">
        <w:rPr>
          <w:rFonts w:asciiTheme="majorBidi" w:hAnsiTheme="majorBidi" w:cs="2  Nazanin" w:hint="cs"/>
          <w:b/>
          <w:bCs/>
          <w:sz w:val="24"/>
          <w:szCs w:val="24"/>
          <w:rtl/>
        </w:rPr>
        <w:t>10/05/1405</w:t>
      </w:r>
      <w:r w:rsidR="00BF7B99">
        <w:rPr>
          <w:rFonts w:asciiTheme="majorBidi" w:hAnsiTheme="majorBidi" w:cs="2  Nazanin" w:hint="cs"/>
          <w:b/>
          <w:bCs/>
          <w:sz w:val="24"/>
          <w:szCs w:val="24"/>
          <w:rtl/>
        </w:rPr>
        <w:t xml:space="preserve"> ساعت </w:t>
      </w:r>
      <w:r w:rsidR="000A2E26">
        <w:rPr>
          <w:rFonts w:asciiTheme="majorBidi" w:hAnsiTheme="majorBidi" w:cs="2  Nazanin" w:hint="cs"/>
          <w:b/>
          <w:bCs/>
          <w:sz w:val="24"/>
          <w:szCs w:val="24"/>
          <w:rtl/>
        </w:rPr>
        <w:t>9</w:t>
      </w:r>
      <w:r w:rsidR="00BF7B99">
        <w:rPr>
          <w:rFonts w:asciiTheme="majorBidi" w:hAnsiTheme="majorBidi" w:cs="2  Nazanin" w:hint="cs"/>
          <w:b/>
          <w:bCs/>
          <w:sz w:val="24"/>
          <w:szCs w:val="24"/>
          <w:rtl/>
        </w:rPr>
        <w:t>:</w:t>
      </w:r>
      <w:r w:rsidR="000A2E26">
        <w:rPr>
          <w:rFonts w:asciiTheme="majorBidi" w:hAnsiTheme="majorBidi" w:cs="2  Nazanin" w:hint="cs"/>
          <w:b/>
          <w:bCs/>
          <w:sz w:val="24"/>
          <w:szCs w:val="24"/>
          <w:rtl/>
        </w:rPr>
        <w:t>3</w:t>
      </w:r>
      <w:r w:rsidR="00BF7B99">
        <w:rPr>
          <w:rFonts w:asciiTheme="majorBidi" w:hAnsiTheme="majorBidi" w:cs="2  Nazanin" w:hint="cs"/>
          <w:b/>
          <w:bCs/>
          <w:sz w:val="24"/>
          <w:szCs w:val="24"/>
          <w:rtl/>
        </w:rPr>
        <w:t>0</w:t>
      </w:r>
    </w:p>
    <w:p w14:paraId="15244887" w14:textId="6BD22084" w:rsidR="00EB14F9" w:rsidRPr="00F95C71" w:rsidRDefault="00EB14F9" w:rsidP="00EB14F9">
      <w:pPr>
        <w:spacing w:after="0" w:line="276" w:lineRule="auto"/>
        <w:jc w:val="center"/>
        <w:rPr>
          <w:rFonts w:asciiTheme="majorBidi" w:hAnsiTheme="majorBidi" w:cs="2  Nazanin"/>
          <w:b/>
          <w:bCs/>
          <w:sz w:val="24"/>
          <w:szCs w:val="24"/>
          <w:rtl/>
        </w:rPr>
      </w:pPr>
      <w:r w:rsidRPr="00EB14F9">
        <w:rPr>
          <w:rFonts w:asciiTheme="majorBidi" w:hAnsiTheme="majorBidi" w:cs="2  Nazanin"/>
          <w:b/>
          <w:bCs/>
          <w:noProof/>
          <w:sz w:val="24"/>
          <w:szCs w:val="24"/>
        </w:rPr>
        <w:drawing>
          <wp:inline distT="0" distB="0" distL="0" distR="0" wp14:anchorId="2559A0AB" wp14:editId="66B92326">
            <wp:extent cx="938863" cy="1128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38863" cy="1128398"/>
                    </a:xfrm>
                    <a:prstGeom prst="rect">
                      <a:avLst/>
                    </a:prstGeom>
                    <a:noFill/>
                    <a:ln>
                      <a:noFill/>
                    </a:ln>
                  </pic:spPr>
                </pic:pic>
              </a:graphicData>
            </a:graphic>
          </wp:inline>
        </w:drawing>
      </w:r>
    </w:p>
    <w:p w14:paraId="316E3B61" w14:textId="77777777" w:rsidR="002B5C44" w:rsidRPr="00F95C71" w:rsidRDefault="002B5C44" w:rsidP="00EB14F9">
      <w:pPr>
        <w:bidi/>
        <w:spacing w:after="0" w:line="276" w:lineRule="auto"/>
        <w:jc w:val="both"/>
        <w:rPr>
          <w:rFonts w:asciiTheme="majorBidi" w:hAnsiTheme="majorBidi" w:cs="2  Nazanin"/>
          <w:b/>
          <w:bCs/>
          <w:sz w:val="28"/>
          <w:szCs w:val="28"/>
          <w:rtl/>
        </w:rPr>
      </w:pPr>
    </w:p>
    <w:p w14:paraId="310DB6AD" w14:textId="45BBC02D" w:rsidR="000B6D35" w:rsidRPr="00BE747B" w:rsidRDefault="00BE747B" w:rsidP="000A2E26">
      <w:pPr>
        <w:bidi/>
        <w:spacing w:after="0" w:line="276" w:lineRule="auto"/>
        <w:jc w:val="both"/>
        <w:rPr>
          <w:rFonts w:ascii="IranNastaliq" w:hAnsi="IranNastaliq" w:cs="IranNastaliq"/>
          <w:sz w:val="40"/>
          <w:szCs w:val="40"/>
          <w:rtl/>
        </w:rPr>
      </w:pPr>
      <w:r>
        <w:rPr>
          <w:rFonts w:cs="2  Nazanin" w:hint="cs"/>
          <w:sz w:val="24"/>
          <w:szCs w:val="24"/>
          <w:rtl/>
          <w:lang w:bidi="fa-IR"/>
        </w:rPr>
        <w:t xml:space="preserve">   </w:t>
      </w:r>
      <w:r w:rsidR="002B5C44" w:rsidRPr="00BE747B">
        <w:rPr>
          <w:rFonts w:ascii="IranNastaliq" w:hAnsi="IranNastaliq" w:cs="IranNastaliq"/>
          <w:sz w:val="40"/>
          <w:szCs w:val="40"/>
          <w:rtl/>
          <w:lang w:bidi="fa-IR"/>
        </w:rPr>
        <w:t xml:space="preserve">اینجانب </w:t>
      </w:r>
      <w:r w:rsidR="000A2E26">
        <w:rPr>
          <w:rFonts w:ascii="IranNastaliq" w:hAnsi="IranNastaliq" w:cs="IranNastaliq" w:hint="cs"/>
          <w:sz w:val="40"/>
          <w:szCs w:val="40"/>
          <w:rtl/>
          <w:lang w:bidi="fa-IR"/>
        </w:rPr>
        <w:t>امین</w:t>
      </w:r>
      <w:r w:rsidR="00F559F0">
        <w:rPr>
          <w:rFonts w:ascii="IranNastaliq" w:hAnsi="IranNastaliq" w:cs="IranNastaliq" w:hint="cs"/>
          <w:sz w:val="40"/>
          <w:szCs w:val="40"/>
          <w:rtl/>
          <w:lang w:bidi="fa-IR"/>
        </w:rPr>
        <w:t xml:space="preserve"> جانی نژاد</w:t>
      </w:r>
      <w:r w:rsidR="005C2042" w:rsidRPr="00BE747B">
        <w:rPr>
          <w:rFonts w:ascii="IranNastaliq" w:hAnsi="IranNastaliq" w:cs="IranNastaliq"/>
          <w:sz w:val="40"/>
          <w:szCs w:val="40"/>
          <w:rtl/>
          <w:lang w:bidi="fa-IR"/>
        </w:rPr>
        <w:t xml:space="preserve"> ، </w:t>
      </w:r>
      <w:r w:rsidR="0090111C" w:rsidRPr="00BE747B">
        <w:rPr>
          <w:rFonts w:ascii="IranNastaliq" w:hAnsi="IranNastaliq" w:cs="IranNastaliq"/>
          <w:sz w:val="40"/>
          <w:szCs w:val="40"/>
          <w:rtl/>
          <w:lang w:bidi="fa-IR"/>
        </w:rPr>
        <w:t xml:space="preserve">موفق به اخذ مدرک کارشناسی </w:t>
      </w:r>
      <w:r w:rsidR="002B5C44" w:rsidRPr="00BE747B">
        <w:rPr>
          <w:rFonts w:ascii="IranNastaliq" w:hAnsi="IranNastaliq" w:cs="IranNastaliq"/>
          <w:sz w:val="40"/>
          <w:szCs w:val="40"/>
          <w:rtl/>
          <w:lang w:bidi="fa-IR"/>
        </w:rPr>
        <w:t xml:space="preserve">زیست شناسی عمومی </w:t>
      </w:r>
      <w:r w:rsidR="005C2042" w:rsidRPr="00BE747B">
        <w:rPr>
          <w:rFonts w:ascii="IranNastaliq" w:hAnsi="IranNastaliq" w:cs="IranNastaliq"/>
          <w:sz w:val="40"/>
          <w:szCs w:val="40"/>
          <w:rtl/>
          <w:lang w:bidi="fa-IR"/>
        </w:rPr>
        <w:t xml:space="preserve">در </w:t>
      </w:r>
      <w:r w:rsidR="002B5C44" w:rsidRPr="00BE747B">
        <w:rPr>
          <w:rFonts w:ascii="IranNastaliq" w:hAnsi="IranNastaliq" w:cs="IranNastaliq"/>
          <w:sz w:val="40"/>
          <w:szCs w:val="40"/>
          <w:rtl/>
          <w:lang w:bidi="fa-IR"/>
        </w:rPr>
        <w:t xml:space="preserve">سال </w:t>
      </w:r>
      <w:r w:rsidR="005C2042" w:rsidRPr="00BE747B">
        <w:rPr>
          <w:rFonts w:ascii="IranNastaliq" w:hAnsi="IranNastaliq" w:cs="IranNastaliq"/>
          <w:sz w:val="40"/>
          <w:szCs w:val="40"/>
          <w:rtl/>
          <w:lang w:bidi="fa-IR"/>
        </w:rPr>
        <w:t>1391</w:t>
      </w:r>
      <w:r w:rsidR="002B5C44" w:rsidRPr="00BE747B">
        <w:rPr>
          <w:rFonts w:ascii="IranNastaliq" w:hAnsi="IranNastaliq" w:cs="IranNastaliq"/>
          <w:sz w:val="40"/>
          <w:szCs w:val="40"/>
          <w:rtl/>
          <w:lang w:bidi="fa-IR"/>
        </w:rPr>
        <w:t xml:space="preserve"> از دانشگاه </w:t>
      </w:r>
      <w:r w:rsidR="000A2E26">
        <w:rPr>
          <w:rFonts w:ascii="IranNastaliq" w:hAnsi="IranNastaliq" w:cs="IranNastaliq" w:hint="cs"/>
          <w:sz w:val="40"/>
          <w:szCs w:val="40"/>
          <w:rtl/>
          <w:lang w:bidi="fa-IR"/>
        </w:rPr>
        <w:t>پیام نور لرستان</w:t>
      </w:r>
      <w:r w:rsidR="002B5C44" w:rsidRPr="00BE747B">
        <w:rPr>
          <w:rFonts w:ascii="IranNastaliq" w:hAnsi="IranNastaliq" w:cs="IranNastaliq"/>
          <w:sz w:val="40"/>
          <w:szCs w:val="40"/>
          <w:rtl/>
          <w:lang w:bidi="fa-IR"/>
        </w:rPr>
        <w:t xml:space="preserve"> </w:t>
      </w:r>
      <w:r w:rsidR="0090111C" w:rsidRPr="00BE747B">
        <w:rPr>
          <w:rFonts w:ascii="IranNastaliq" w:hAnsi="IranNastaliq" w:cs="IranNastaliq"/>
          <w:sz w:val="40"/>
          <w:szCs w:val="40"/>
          <w:rtl/>
          <w:lang w:bidi="fa-IR"/>
        </w:rPr>
        <w:t xml:space="preserve">و نیز </w:t>
      </w:r>
      <w:r w:rsidR="002B5C44" w:rsidRPr="00BE747B">
        <w:rPr>
          <w:rFonts w:ascii="IranNastaliq" w:hAnsi="IranNastaliq" w:cs="IranNastaliq"/>
          <w:sz w:val="40"/>
          <w:szCs w:val="40"/>
          <w:rtl/>
          <w:lang w:bidi="fa-IR"/>
        </w:rPr>
        <w:t xml:space="preserve">مقطع کارشناسی ارشد در رشته زیست شناسی </w:t>
      </w:r>
      <w:r w:rsidR="005C2042" w:rsidRPr="00BE747B">
        <w:rPr>
          <w:rFonts w:ascii="IranNastaliq" w:hAnsi="IranNastaliq" w:cs="IranNastaliq"/>
          <w:sz w:val="40"/>
          <w:szCs w:val="40"/>
          <w:rtl/>
          <w:lang w:bidi="fa-IR"/>
        </w:rPr>
        <w:t>،</w:t>
      </w:r>
      <w:r w:rsidR="002B5C44" w:rsidRPr="00BE747B">
        <w:rPr>
          <w:rFonts w:ascii="IranNastaliq" w:hAnsi="IranNastaliq" w:cs="IranNastaliq"/>
          <w:sz w:val="40"/>
          <w:szCs w:val="40"/>
          <w:rtl/>
          <w:lang w:bidi="fa-IR"/>
        </w:rPr>
        <w:t xml:space="preserve">گرایش </w:t>
      </w:r>
      <w:r w:rsidR="000A2E26">
        <w:rPr>
          <w:rFonts w:ascii="IranNastaliq" w:hAnsi="IranNastaliq" w:cs="IranNastaliq" w:hint="cs"/>
          <w:sz w:val="40"/>
          <w:szCs w:val="40"/>
          <w:rtl/>
          <w:lang w:bidi="fa-IR"/>
        </w:rPr>
        <w:t>فیزیولوژی گیاهی</w:t>
      </w:r>
      <w:r w:rsidR="002B5C44" w:rsidRPr="00BE747B">
        <w:rPr>
          <w:rFonts w:ascii="IranNastaliq" w:hAnsi="IranNastaliq" w:cs="IranNastaliq"/>
          <w:sz w:val="40"/>
          <w:szCs w:val="40"/>
          <w:rtl/>
          <w:lang w:bidi="fa-IR"/>
        </w:rPr>
        <w:t xml:space="preserve"> در سال </w:t>
      </w:r>
      <w:r w:rsidR="005C2042" w:rsidRPr="00BE747B">
        <w:rPr>
          <w:rFonts w:ascii="IranNastaliq" w:hAnsi="IranNastaliq" w:cs="IranNastaliq"/>
          <w:sz w:val="40"/>
          <w:szCs w:val="40"/>
          <w:rtl/>
          <w:lang w:bidi="fa-IR"/>
        </w:rPr>
        <w:t>1395</w:t>
      </w:r>
      <w:r w:rsidR="002B5C44" w:rsidRPr="00BE747B">
        <w:rPr>
          <w:rFonts w:ascii="IranNastaliq" w:hAnsi="IranNastaliq" w:cs="IranNastaliq"/>
          <w:sz w:val="40"/>
          <w:szCs w:val="40"/>
          <w:rtl/>
          <w:lang w:bidi="fa-IR"/>
        </w:rPr>
        <w:t xml:space="preserve"> از دانشگاه </w:t>
      </w:r>
      <w:r w:rsidR="000A2E26">
        <w:rPr>
          <w:rFonts w:ascii="IranNastaliq" w:hAnsi="IranNastaliq" w:cs="IranNastaliq" w:hint="cs"/>
          <w:sz w:val="40"/>
          <w:szCs w:val="40"/>
          <w:rtl/>
          <w:lang w:bidi="fa-IR"/>
        </w:rPr>
        <w:t>لرستان</w:t>
      </w:r>
      <w:r w:rsidR="0090111C" w:rsidRPr="00BE747B">
        <w:rPr>
          <w:rFonts w:ascii="IranNastaliq" w:hAnsi="IranNastaliq" w:cs="IranNastaliq"/>
          <w:sz w:val="40"/>
          <w:szCs w:val="40"/>
          <w:rtl/>
          <w:lang w:bidi="fa-IR"/>
        </w:rPr>
        <w:t xml:space="preserve"> شدم .</w:t>
      </w:r>
      <w:r w:rsidR="002B5C44" w:rsidRPr="00BE747B">
        <w:rPr>
          <w:rFonts w:ascii="IranNastaliq" w:hAnsi="IranNastaliq" w:cs="IranNastaliq"/>
          <w:sz w:val="40"/>
          <w:szCs w:val="40"/>
          <w:rtl/>
          <w:lang w:bidi="fa-IR"/>
        </w:rPr>
        <w:t xml:space="preserve"> و </w:t>
      </w:r>
      <w:r w:rsidR="005C2042" w:rsidRPr="00BE747B">
        <w:rPr>
          <w:rFonts w:ascii="IranNastaliq" w:hAnsi="IranNastaliq" w:cs="IranNastaliq"/>
          <w:sz w:val="40"/>
          <w:szCs w:val="40"/>
          <w:rtl/>
          <w:lang w:bidi="fa-IR"/>
        </w:rPr>
        <w:t xml:space="preserve">در حال حاضر دانشجوی </w:t>
      </w:r>
      <w:r w:rsidR="002B5C44" w:rsidRPr="00BE747B">
        <w:rPr>
          <w:rFonts w:ascii="IranNastaliq" w:hAnsi="IranNastaliq" w:cs="IranNastaliq"/>
          <w:sz w:val="40"/>
          <w:szCs w:val="40"/>
          <w:rtl/>
          <w:lang w:bidi="fa-IR"/>
        </w:rPr>
        <w:t xml:space="preserve">مقطع دکتری </w:t>
      </w:r>
      <w:r w:rsidR="000A2E26">
        <w:rPr>
          <w:rFonts w:ascii="IranNastaliq" w:hAnsi="IranNastaliq" w:cs="IranNastaliq" w:hint="cs"/>
          <w:sz w:val="40"/>
          <w:szCs w:val="40"/>
          <w:rtl/>
          <w:lang w:bidi="fa-IR"/>
        </w:rPr>
        <w:t>فیزیولوژی گیاهی</w:t>
      </w:r>
      <w:r w:rsidR="002B5C44" w:rsidRPr="00BE747B">
        <w:rPr>
          <w:rFonts w:ascii="IranNastaliq" w:hAnsi="IranNastaliq" w:cs="IranNastaliq"/>
          <w:sz w:val="40"/>
          <w:szCs w:val="40"/>
          <w:rtl/>
          <w:lang w:bidi="fa-IR"/>
        </w:rPr>
        <w:t xml:space="preserve">  از دانشگاه رازی </w:t>
      </w:r>
      <w:r w:rsidR="005C2042" w:rsidRPr="00BE747B">
        <w:rPr>
          <w:rFonts w:ascii="IranNastaliq" w:hAnsi="IranNastaliq" w:cs="IranNastaliq"/>
          <w:sz w:val="40"/>
          <w:szCs w:val="40"/>
          <w:rtl/>
          <w:lang w:bidi="fa-IR"/>
        </w:rPr>
        <w:t>کرمانشاه می</w:t>
      </w:r>
      <w:r w:rsidR="005C2042" w:rsidRPr="00BE747B">
        <w:rPr>
          <w:rFonts w:ascii="IranNastaliq" w:hAnsi="IranNastaliq" w:cs="IranNastaliq"/>
          <w:sz w:val="40"/>
          <w:szCs w:val="40"/>
          <w:rtl/>
          <w:lang w:bidi="fa-IR"/>
        </w:rPr>
        <w:softHyphen/>
      </w:r>
      <w:r w:rsidR="002B5C44" w:rsidRPr="00BE747B">
        <w:rPr>
          <w:rFonts w:ascii="IranNastaliq" w:hAnsi="IranNastaliq" w:cs="IranNastaliq"/>
          <w:sz w:val="40"/>
          <w:szCs w:val="40"/>
          <w:rtl/>
          <w:lang w:bidi="fa-IR"/>
        </w:rPr>
        <w:t>باش</w:t>
      </w:r>
      <w:r w:rsidR="005C2042" w:rsidRPr="00BE747B">
        <w:rPr>
          <w:rFonts w:ascii="IranNastaliq" w:hAnsi="IranNastaliq" w:cs="IranNastaliq"/>
          <w:sz w:val="40"/>
          <w:szCs w:val="40"/>
          <w:rtl/>
          <w:lang w:bidi="fa-IR"/>
        </w:rPr>
        <w:t>م</w:t>
      </w:r>
      <w:r w:rsidR="002B5C44" w:rsidRPr="00BE747B">
        <w:rPr>
          <w:rFonts w:ascii="IranNastaliq" w:hAnsi="IranNastaliq" w:cs="IranNastaliq"/>
          <w:sz w:val="40"/>
          <w:szCs w:val="40"/>
          <w:rtl/>
          <w:lang w:bidi="fa-IR"/>
        </w:rPr>
        <w:t>.</w:t>
      </w:r>
      <w:r w:rsidR="000B6D35" w:rsidRPr="00BE747B">
        <w:rPr>
          <w:rFonts w:ascii="IranNastaliq" w:hAnsi="IranNastaliq" w:cs="IranNastaliq"/>
          <w:sz w:val="40"/>
          <w:szCs w:val="40"/>
          <w:rtl/>
          <w:lang w:bidi="fa-IR"/>
        </w:rPr>
        <w:t xml:space="preserve"> اینجانب در زمینه </w:t>
      </w:r>
      <w:r w:rsidR="000A2E26">
        <w:rPr>
          <w:rFonts w:ascii="IranNastaliq" w:hAnsi="IranNastaliq" w:cs="IranNastaliq" w:hint="cs"/>
          <w:sz w:val="40"/>
          <w:szCs w:val="40"/>
          <w:rtl/>
          <w:lang w:bidi="fa-IR"/>
        </w:rPr>
        <w:t>گیاهان دارویی و فیزیولوژگیاهان دارویی</w:t>
      </w:r>
      <w:r w:rsidR="000B6D35" w:rsidRPr="00BE747B">
        <w:rPr>
          <w:rFonts w:ascii="IranNastaliq" w:hAnsi="IranNastaliq" w:cs="IranNastaliq"/>
          <w:sz w:val="40"/>
          <w:szCs w:val="40"/>
          <w:rtl/>
          <w:lang w:bidi="fa-IR"/>
        </w:rPr>
        <w:t xml:space="preserve">مهارت </w:t>
      </w:r>
      <w:r w:rsidR="005C2042" w:rsidRPr="00BE747B">
        <w:rPr>
          <w:rFonts w:ascii="IranNastaliq" w:hAnsi="IranNastaliq" w:cs="IranNastaliq"/>
          <w:sz w:val="40"/>
          <w:szCs w:val="40"/>
          <w:rtl/>
          <w:lang w:bidi="fa-IR"/>
        </w:rPr>
        <w:t>می</w:t>
      </w:r>
      <w:r w:rsidR="00A923EB" w:rsidRPr="00BE747B">
        <w:rPr>
          <w:rFonts w:ascii="IranNastaliq" w:hAnsi="IranNastaliq" w:cs="IranNastaliq"/>
          <w:sz w:val="40"/>
          <w:szCs w:val="40"/>
          <w:rtl/>
          <w:lang w:bidi="fa-IR"/>
        </w:rPr>
        <w:softHyphen/>
        <w:t xml:space="preserve">باشم </w:t>
      </w:r>
      <w:r w:rsidR="000B6D35" w:rsidRPr="00BE747B">
        <w:rPr>
          <w:rFonts w:ascii="IranNastaliq" w:hAnsi="IranNastaliq" w:cs="IranNastaliq"/>
          <w:sz w:val="40"/>
          <w:szCs w:val="40"/>
          <w:rtl/>
          <w:lang w:bidi="fa-IR"/>
        </w:rPr>
        <w:t>.</w:t>
      </w:r>
      <w:r w:rsidR="00F95C71" w:rsidRPr="00BE747B">
        <w:rPr>
          <w:rFonts w:ascii="IranNastaliq" w:hAnsi="IranNastaliq" w:cs="IranNastaliq"/>
          <w:sz w:val="40"/>
          <w:szCs w:val="40"/>
          <w:rtl/>
        </w:rPr>
        <w:t xml:space="preserve"> </w:t>
      </w:r>
      <w:r w:rsidR="00A923EB" w:rsidRPr="00BE747B">
        <w:rPr>
          <w:rFonts w:ascii="IranNastaliq" w:hAnsi="IranNastaliq" w:cs="IranNastaliq"/>
          <w:sz w:val="40"/>
          <w:szCs w:val="40"/>
          <w:rtl/>
        </w:rPr>
        <w:t>اینجانب</w:t>
      </w:r>
      <w:r w:rsidR="00F95C71" w:rsidRPr="00BE747B">
        <w:rPr>
          <w:rFonts w:ascii="IranNastaliq" w:hAnsi="IranNastaliq" w:cs="IranNastaliq"/>
          <w:sz w:val="40"/>
          <w:szCs w:val="40"/>
          <w:rtl/>
        </w:rPr>
        <w:t xml:space="preserve"> در این سالها </w:t>
      </w:r>
      <w:r w:rsidR="0020761C" w:rsidRPr="00BE747B">
        <w:rPr>
          <w:rFonts w:ascii="IranNastaliq" w:hAnsi="IranNastaliq" w:cs="IranNastaliq"/>
          <w:sz w:val="40"/>
          <w:szCs w:val="40"/>
          <w:rtl/>
        </w:rPr>
        <w:t>از محضر</w:t>
      </w:r>
      <w:r w:rsidR="00A923EB" w:rsidRPr="00BE747B">
        <w:rPr>
          <w:rFonts w:ascii="IranNastaliq" w:hAnsi="IranNastaliq" w:cs="IranNastaliq"/>
          <w:sz w:val="40"/>
          <w:szCs w:val="40"/>
          <w:rtl/>
        </w:rPr>
        <w:t xml:space="preserve"> ا</w:t>
      </w:r>
      <w:r w:rsidR="00F95C71" w:rsidRPr="00BE747B">
        <w:rPr>
          <w:rFonts w:ascii="IranNastaliq" w:hAnsi="IranNastaliq" w:cs="IranNastaliq"/>
          <w:sz w:val="40"/>
          <w:szCs w:val="40"/>
          <w:rtl/>
        </w:rPr>
        <w:t xml:space="preserve">ساتید برجسته ای همچون دکتر </w:t>
      </w:r>
      <w:r w:rsidR="000A2E26">
        <w:rPr>
          <w:rFonts w:ascii="IranNastaliq" w:hAnsi="IranNastaliq" w:cs="IranNastaliq" w:hint="cs"/>
          <w:sz w:val="40"/>
          <w:szCs w:val="40"/>
          <w:rtl/>
        </w:rPr>
        <w:t>ناصر کریمی</w:t>
      </w:r>
      <w:r w:rsidR="00F95C71" w:rsidRPr="00BE747B">
        <w:rPr>
          <w:rFonts w:ascii="IranNastaliq" w:hAnsi="IranNastaliq" w:cs="IranNastaliq"/>
          <w:sz w:val="40"/>
          <w:szCs w:val="40"/>
          <w:rtl/>
        </w:rPr>
        <w:t xml:space="preserve">، دکتر </w:t>
      </w:r>
      <w:r w:rsidR="000A2E26">
        <w:rPr>
          <w:rFonts w:ascii="IranNastaliq" w:hAnsi="IranNastaliq" w:cs="IranNastaliq" w:hint="cs"/>
          <w:sz w:val="40"/>
          <w:szCs w:val="40"/>
          <w:rtl/>
          <w:lang w:bidi="fa-IR"/>
        </w:rPr>
        <w:t>قاسمپور</w:t>
      </w:r>
      <w:r w:rsidR="0020761C" w:rsidRPr="00BE747B">
        <w:rPr>
          <w:rFonts w:ascii="IranNastaliq" w:hAnsi="IranNastaliq" w:cs="IranNastaliq"/>
          <w:sz w:val="40"/>
          <w:szCs w:val="40"/>
          <w:rtl/>
        </w:rPr>
        <w:t>بهره</w:t>
      </w:r>
      <w:r w:rsidR="00A923EB" w:rsidRPr="00BE747B">
        <w:rPr>
          <w:rFonts w:ascii="IranNastaliq" w:hAnsi="IranNastaliq" w:cs="IranNastaliq"/>
          <w:sz w:val="40"/>
          <w:szCs w:val="40"/>
          <w:rtl/>
        </w:rPr>
        <w:softHyphen/>
      </w:r>
      <w:r w:rsidR="0020761C" w:rsidRPr="00BE747B">
        <w:rPr>
          <w:rFonts w:ascii="IranNastaliq" w:hAnsi="IranNastaliq" w:cs="IranNastaliq"/>
          <w:sz w:val="40"/>
          <w:szCs w:val="40"/>
          <w:rtl/>
        </w:rPr>
        <w:t xml:space="preserve">ها بردم </w:t>
      </w:r>
      <w:r w:rsidR="00BF7B99" w:rsidRPr="00BE747B">
        <w:rPr>
          <w:rFonts w:ascii="IranNastaliq" w:hAnsi="IranNastaliq" w:cs="IranNastaliq"/>
          <w:sz w:val="40"/>
          <w:szCs w:val="40"/>
          <w:rtl/>
        </w:rPr>
        <w:t>.</w:t>
      </w:r>
    </w:p>
    <w:p w14:paraId="2F2F0697" w14:textId="77777777" w:rsidR="00BF7B99" w:rsidRPr="00F95C71" w:rsidRDefault="00BF7B99" w:rsidP="00BF7B99">
      <w:pPr>
        <w:bidi/>
        <w:spacing w:after="0" w:line="276" w:lineRule="auto"/>
        <w:jc w:val="both"/>
        <w:rPr>
          <w:rFonts w:asciiTheme="majorBidi" w:hAnsiTheme="majorBidi" w:cstheme="majorBidi"/>
          <w:sz w:val="24"/>
          <w:szCs w:val="24"/>
          <w:lang w:bidi="fa-IR"/>
        </w:rPr>
      </w:pPr>
    </w:p>
    <w:tbl>
      <w:tblPr>
        <w:tblStyle w:val="TableGrid"/>
        <w:tblW w:w="0" w:type="auto"/>
        <w:tblLook w:val="04A0" w:firstRow="1" w:lastRow="0" w:firstColumn="1" w:lastColumn="0" w:noHBand="0" w:noVBand="1"/>
      </w:tblPr>
      <w:tblGrid>
        <w:gridCol w:w="4045"/>
        <w:gridCol w:w="4590"/>
        <w:gridCol w:w="715"/>
      </w:tblGrid>
      <w:tr w:rsidR="000E53C8" w:rsidRPr="002B5C44" w14:paraId="73E600DF" w14:textId="77777777" w:rsidTr="000E53C8">
        <w:tc>
          <w:tcPr>
            <w:tcW w:w="4045" w:type="dxa"/>
          </w:tcPr>
          <w:p w14:paraId="634F297F" w14:textId="6E736F9E" w:rsidR="000E53C8" w:rsidRPr="00BF7B99" w:rsidRDefault="000E53C8" w:rsidP="000E53C8">
            <w:pPr>
              <w:jc w:val="center"/>
              <w:rPr>
                <w:b/>
                <w:bCs/>
                <w:sz w:val="24"/>
                <w:szCs w:val="24"/>
              </w:rPr>
            </w:pPr>
            <w:r w:rsidRPr="00BF7B99">
              <w:rPr>
                <w:rFonts w:hint="cs"/>
                <w:b/>
                <w:bCs/>
                <w:sz w:val="24"/>
                <w:szCs w:val="24"/>
                <w:rtl/>
              </w:rPr>
              <w:t>سمت</w:t>
            </w:r>
          </w:p>
        </w:tc>
        <w:tc>
          <w:tcPr>
            <w:tcW w:w="4590" w:type="dxa"/>
          </w:tcPr>
          <w:p w14:paraId="6EF7C746" w14:textId="1A02B227" w:rsidR="000E53C8" w:rsidRPr="00BF7B99" w:rsidRDefault="000E53C8" w:rsidP="000E53C8">
            <w:pPr>
              <w:jc w:val="center"/>
              <w:rPr>
                <w:b/>
                <w:bCs/>
                <w:sz w:val="24"/>
                <w:szCs w:val="24"/>
              </w:rPr>
            </w:pPr>
            <w:r w:rsidRPr="00BF7B99">
              <w:rPr>
                <w:rFonts w:hint="cs"/>
                <w:b/>
                <w:bCs/>
                <w:sz w:val="24"/>
                <w:szCs w:val="24"/>
                <w:rtl/>
              </w:rPr>
              <w:t>نام و نام خانوادگی</w:t>
            </w:r>
          </w:p>
        </w:tc>
        <w:tc>
          <w:tcPr>
            <w:tcW w:w="715" w:type="dxa"/>
          </w:tcPr>
          <w:p w14:paraId="32A4B5FA" w14:textId="09CFDF90" w:rsidR="000E53C8" w:rsidRPr="00402195" w:rsidRDefault="000E53C8" w:rsidP="000E53C8">
            <w:pPr>
              <w:jc w:val="center"/>
              <w:rPr>
                <w:b/>
                <w:bCs/>
                <w:sz w:val="24"/>
                <w:szCs w:val="24"/>
              </w:rPr>
            </w:pPr>
            <w:r w:rsidRPr="00402195">
              <w:rPr>
                <w:rFonts w:hint="cs"/>
                <w:b/>
                <w:bCs/>
                <w:sz w:val="24"/>
                <w:szCs w:val="24"/>
                <w:rtl/>
              </w:rPr>
              <w:t>ردیف</w:t>
            </w:r>
          </w:p>
        </w:tc>
      </w:tr>
      <w:tr w:rsidR="000E53C8" w:rsidRPr="002B5C44" w14:paraId="41B419CC" w14:textId="77777777" w:rsidTr="000E53C8">
        <w:tc>
          <w:tcPr>
            <w:tcW w:w="4045" w:type="dxa"/>
          </w:tcPr>
          <w:p w14:paraId="59BC6F09" w14:textId="12542581" w:rsidR="000E53C8" w:rsidRPr="00402195" w:rsidRDefault="000E53C8" w:rsidP="00BF7B99">
            <w:pPr>
              <w:jc w:val="right"/>
              <w:rPr>
                <w:rFonts w:cs="2  Homa"/>
                <w:sz w:val="24"/>
                <w:szCs w:val="24"/>
              </w:rPr>
            </w:pPr>
            <w:r w:rsidRPr="00402195">
              <w:rPr>
                <w:rFonts w:cs="2  Homa" w:hint="cs"/>
                <w:sz w:val="24"/>
                <w:szCs w:val="24"/>
                <w:rtl/>
              </w:rPr>
              <w:t>استاد راهنما</w:t>
            </w:r>
            <w:r w:rsidR="002B5C44" w:rsidRPr="00402195">
              <w:rPr>
                <w:rFonts w:cs="2  Homa" w:hint="cs"/>
                <w:sz w:val="24"/>
                <w:szCs w:val="24"/>
                <w:rtl/>
              </w:rPr>
              <w:t>ی اول</w:t>
            </w:r>
          </w:p>
        </w:tc>
        <w:tc>
          <w:tcPr>
            <w:tcW w:w="4590" w:type="dxa"/>
          </w:tcPr>
          <w:p w14:paraId="2CFC8835" w14:textId="0851E012" w:rsidR="000E53C8" w:rsidRPr="00402195" w:rsidRDefault="002B5C44" w:rsidP="000A2E26">
            <w:pPr>
              <w:jc w:val="right"/>
              <w:rPr>
                <w:rFonts w:ascii="Times New Roman" w:hAnsi="Times New Roman" w:cs="2  Homa"/>
                <w:sz w:val="24"/>
                <w:szCs w:val="24"/>
              </w:rPr>
            </w:pPr>
            <w:r w:rsidRPr="00402195">
              <w:rPr>
                <w:rFonts w:ascii="Times New Roman" w:hAnsi="Times New Roman" w:cs="2  Homa" w:hint="cs"/>
                <w:sz w:val="24"/>
                <w:szCs w:val="24"/>
                <w:rtl/>
              </w:rPr>
              <w:t xml:space="preserve">دکتر </w:t>
            </w:r>
            <w:r w:rsidR="000A2E26">
              <w:rPr>
                <w:rFonts w:ascii="Times New Roman" w:hAnsi="Times New Roman" w:cs="2  Homa" w:hint="cs"/>
                <w:sz w:val="24"/>
                <w:szCs w:val="24"/>
                <w:rtl/>
              </w:rPr>
              <w:t>ناصر کریمی</w:t>
            </w:r>
          </w:p>
        </w:tc>
        <w:tc>
          <w:tcPr>
            <w:tcW w:w="715" w:type="dxa"/>
          </w:tcPr>
          <w:p w14:paraId="6F022E38" w14:textId="4C8A0A97" w:rsidR="000E53C8" w:rsidRPr="002B5C44" w:rsidRDefault="005E517F" w:rsidP="000E53C8">
            <w:pPr>
              <w:jc w:val="center"/>
              <w:rPr>
                <w:sz w:val="24"/>
                <w:szCs w:val="24"/>
              </w:rPr>
            </w:pPr>
            <w:r>
              <w:rPr>
                <w:rFonts w:hint="cs"/>
                <w:sz w:val="24"/>
                <w:szCs w:val="24"/>
                <w:rtl/>
              </w:rPr>
              <w:t>1</w:t>
            </w:r>
          </w:p>
        </w:tc>
      </w:tr>
      <w:tr w:rsidR="000E53C8" w:rsidRPr="002B5C44" w14:paraId="33903582" w14:textId="77777777" w:rsidTr="000E53C8">
        <w:tc>
          <w:tcPr>
            <w:tcW w:w="4045" w:type="dxa"/>
          </w:tcPr>
          <w:p w14:paraId="354E7FE6" w14:textId="6A2ACE4C" w:rsidR="000E53C8" w:rsidRPr="00402195" w:rsidRDefault="002B5C44" w:rsidP="00BF7B99">
            <w:pPr>
              <w:jc w:val="right"/>
              <w:rPr>
                <w:rFonts w:cs="2  Homa"/>
                <w:sz w:val="24"/>
                <w:szCs w:val="24"/>
              </w:rPr>
            </w:pPr>
            <w:r w:rsidRPr="00402195">
              <w:rPr>
                <w:rFonts w:cs="2  Homa" w:hint="cs"/>
                <w:sz w:val="24"/>
                <w:szCs w:val="24"/>
                <w:rtl/>
              </w:rPr>
              <w:t>استاد راهنمای دوم</w:t>
            </w:r>
          </w:p>
        </w:tc>
        <w:tc>
          <w:tcPr>
            <w:tcW w:w="4590" w:type="dxa"/>
          </w:tcPr>
          <w:p w14:paraId="1F8D7DC3" w14:textId="663341AE" w:rsidR="000E53C8" w:rsidRPr="00402195" w:rsidRDefault="002B5C44" w:rsidP="000A2E26">
            <w:pPr>
              <w:jc w:val="right"/>
              <w:rPr>
                <w:rFonts w:cs="2  Homa"/>
                <w:sz w:val="24"/>
                <w:szCs w:val="24"/>
              </w:rPr>
            </w:pPr>
            <w:r w:rsidRPr="00402195">
              <w:rPr>
                <w:rFonts w:cs="2  Homa" w:hint="cs"/>
                <w:sz w:val="24"/>
                <w:szCs w:val="24"/>
                <w:rtl/>
              </w:rPr>
              <w:t xml:space="preserve">دکتر </w:t>
            </w:r>
            <w:r w:rsidR="000A2E26">
              <w:rPr>
                <w:rFonts w:cs="2  Homa" w:hint="cs"/>
                <w:sz w:val="24"/>
                <w:szCs w:val="24"/>
                <w:rtl/>
              </w:rPr>
              <w:t>زهرا سوری</w:t>
            </w:r>
          </w:p>
        </w:tc>
        <w:tc>
          <w:tcPr>
            <w:tcW w:w="715" w:type="dxa"/>
          </w:tcPr>
          <w:p w14:paraId="121E6833" w14:textId="66C529F4" w:rsidR="000E53C8" w:rsidRPr="002B5C44" w:rsidRDefault="005E517F" w:rsidP="000E53C8">
            <w:pPr>
              <w:jc w:val="center"/>
              <w:rPr>
                <w:sz w:val="24"/>
                <w:szCs w:val="24"/>
              </w:rPr>
            </w:pPr>
            <w:r>
              <w:rPr>
                <w:rFonts w:hint="cs"/>
                <w:sz w:val="24"/>
                <w:szCs w:val="24"/>
                <w:rtl/>
              </w:rPr>
              <w:t>2</w:t>
            </w:r>
          </w:p>
        </w:tc>
      </w:tr>
      <w:tr w:rsidR="002B5C44" w:rsidRPr="002B5C44" w14:paraId="0166549C" w14:textId="77777777" w:rsidTr="000E53C8">
        <w:tc>
          <w:tcPr>
            <w:tcW w:w="4045" w:type="dxa"/>
          </w:tcPr>
          <w:p w14:paraId="57C5E831" w14:textId="7F7712B0" w:rsidR="002B5C44" w:rsidRPr="00402195" w:rsidRDefault="002B5C44" w:rsidP="00BF7B99">
            <w:pPr>
              <w:jc w:val="right"/>
              <w:rPr>
                <w:rFonts w:cs="2  Homa"/>
                <w:sz w:val="24"/>
                <w:szCs w:val="24"/>
                <w:rtl/>
              </w:rPr>
            </w:pPr>
            <w:r w:rsidRPr="00402195">
              <w:rPr>
                <w:rFonts w:cs="2  Homa" w:hint="cs"/>
                <w:sz w:val="24"/>
                <w:szCs w:val="24"/>
                <w:rtl/>
              </w:rPr>
              <w:lastRenderedPageBreak/>
              <w:t>استاد مشاور</w:t>
            </w:r>
          </w:p>
        </w:tc>
        <w:tc>
          <w:tcPr>
            <w:tcW w:w="4590" w:type="dxa"/>
          </w:tcPr>
          <w:p w14:paraId="5E698F98" w14:textId="479C1C1D" w:rsidR="002B5C44" w:rsidRPr="00402195" w:rsidRDefault="002B5C44" w:rsidP="000A2E26">
            <w:pPr>
              <w:jc w:val="right"/>
              <w:rPr>
                <w:rFonts w:cs="2  Homa"/>
                <w:sz w:val="24"/>
                <w:szCs w:val="24"/>
                <w:rtl/>
              </w:rPr>
            </w:pPr>
            <w:r w:rsidRPr="00402195">
              <w:rPr>
                <w:rFonts w:cs="2  Homa" w:hint="cs"/>
                <w:sz w:val="24"/>
                <w:szCs w:val="24"/>
                <w:rtl/>
              </w:rPr>
              <w:t xml:space="preserve">دکتر </w:t>
            </w:r>
            <w:r w:rsidR="000A2E26">
              <w:rPr>
                <w:rFonts w:cs="2  Homa" w:hint="cs"/>
                <w:sz w:val="24"/>
                <w:szCs w:val="24"/>
                <w:rtl/>
              </w:rPr>
              <w:t>شهریار ساسانی</w:t>
            </w:r>
          </w:p>
        </w:tc>
        <w:tc>
          <w:tcPr>
            <w:tcW w:w="715" w:type="dxa"/>
          </w:tcPr>
          <w:p w14:paraId="12B6945C" w14:textId="34E77372" w:rsidR="002B5C44" w:rsidRPr="002B5C44" w:rsidRDefault="005E517F" w:rsidP="000E53C8">
            <w:pPr>
              <w:jc w:val="center"/>
              <w:rPr>
                <w:sz w:val="24"/>
                <w:szCs w:val="24"/>
              </w:rPr>
            </w:pPr>
            <w:r>
              <w:rPr>
                <w:rFonts w:hint="cs"/>
                <w:sz w:val="24"/>
                <w:szCs w:val="24"/>
                <w:rtl/>
              </w:rPr>
              <w:t>3</w:t>
            </w:r>
          </w:p>
        </w:tc>
      </w:tr>
      <w:tr w:rsidR="002B5C44" w:rsidRPr="002B5C44" w14:paraId="6195D881" w14:textId="77777777" w:rsidTr="000E53C8">
        <w:tc>
          <w:tcPr>
            <w:tcW w:w="4045" w:type="dxa"/>
          </w:tcPr>
          <w:p w14:paraId="59A0E2BB" w14:textId="21DFEF2A" w:rsidR="002B5C44" w:rsidRPr="00402195" w:rsidRDefault="002B5C44" w:rsidP="00BF7B99">
            <w:pPr>
              <w:jc w:val="right"/>
              <w:rPr>
                <w:rFonts w:cs="2  Homa"/>
                <w:sz w:val="24"/>
                <w:szCs w:val="24"/>
                <w:rtl/>
              </w:rPr>
            </w:pPr>
            <w:r w:rsidRPr="00402195">
              <w:rPr>
                <w:rFonts w:cs="2  Homa" w:hint="cs"/>
                <w:sz w:val="24"/>
                <w:szCs w:val="24"/>
                <w:rtl/>
              </w:rPr>
              <w:t>استاد مشاور</w:t>
            </w:r>
          </w:p>
        </w:tc>
        <w:tc>
          <w:tcPr>
            <w:tcW w:w="4590" w:type="dxa"/>
          </w:tcPr>
          <w:p w14:paraId="0C26F79A" w14:textId="71BF6785" w:rsidR="002B5C44" w:rsidRPr="00402195" w:rsidRDefault="002B5C44" w:rsidP="000A2E26">
            <w:pPr>
              <w:jc w:val="right"/>
              <w:rPr>
                <w:rFonts w:cs="2  Homa"/>
                <w:sz w:val="24"/>
                <w:szCs w:val="24"/>
                <w:rtl/>
              </w:rPr>
            </w:pPr>
            <w:r w:rsidRPr="00402195">
              <w:rPr>
                <w:rFonts w:cs="2  Homa" w:hint="cs"/>
                <w:sz w:val="24"/>
                <w:szCs w:val="24"/>
                <w:rtl/>
              </w:rPr>
              <w:t xml:space="preserve">دکتر </w:t>
            </w:r>
            <w:r w:rsidR="000A2E26">
              <w:rPr>
                <w:rFonts w:cs="2  Homa" w:hint="cs"/>
                <w:sz w:val="24"/>
                <w:szCs w:val="24"/>
                <w:rtl/>
              </w:rPr>
              <w:t>لیلا نوروزی</w:t>
            </w:r>
          </w:p>
        </w:tc>
        <w:tc>
          <w:tcPr>
            <w:tcW w:w="715" w:type="dxa"/>
          </w:tcPr>
          <w:p w14:paraId="4DF5965A" w14:textId="2E44B548" w:rsidR="002B5C44" w:rsidRPr="002B5C44" w:rsidRDefault="005E517F" w:rsidP="000E53C8">
            <w:pPr>
              <w:jc w:val="center"/>
              <w:rPr>
                <w:sz w:val="24"/>
                <w:szCs w:val="24"/>
              </w:rPr>
            </w:pPr>
            <w:r>
              <w:rPr>
                <w:rFonts w:hint="cs"/>
                <w:sz w:val="24"/>
                <w:szCs w:val="24"/>
                <w:rtl/>
              </w:rPr>
              <w:t>4</w:t>
            </w:r>
          </w:p>
        </w:tc>
      </w:tr>
      <w:tr w:rsidR="000E53C8" w:rsidRPr="002B5C44" w14:paraId="3CD0496B" w14:textId="77777777" w:rsidTr="000E53C8">
        <w:tc>
          <w:tcPr>
            <w:tcW w:w="4045" w:type="dxa"/>
          </w:tcPr>
          <w:p w14:paraId="3E6192EB" w14:textId="4EB1D8D8" w:rsidR="000E53C8" w:rsidRPr="00402195" w:rsidRDefault="00701796" w:rsidP="00BF7B99">
            <w:pPr>
              <w:jc w:val="right"/>
              <w:rPr>
                <w:rFonts w:cs="2  Homa"/>
                <w:sz w:val="24"/>
                <w:szCs w:val="24"/>
              </w:rPr>
            </w:pPr>
            <w:r w:rsidRPr="00402195">
              <w:rPr>
                <w:rFonts w:cs="2  Homa" w:hint="cs"/>
                <w:sz w:val="24"/>
                <w:szCs w:val="24"/>
                <w:rtl/>
              </w:rPr>
              <w:t>داور</w:t>
            </w:r>
          </w:p>
        </w:tc>
        <w:tc>
          <w:tcPr>
            <w:tcW w:w="4590" w:type="dxa"/>
          </w:tcPr>
          <w:p w14:paraId="404E2148" w14:textId="17121B9B" w:rsidR="000E53C8" w:rsidRPr="00402195" w:rsidRDefault="002B5C44" w:rsidP="000A2E26">
            <w:pPr>
              <w:jc w:val="right"/>
              <w:rPr>
                <w:rFonts w:cs="2  Homa"/>
                <w:sz w:val="24"/>
                <w:szCs w:val="24"/>
              </w:rPr>
            </w:pPr>
            <w:r w:rsidRPr="00402195">
              <w:rPr>
                <w:rFonts w:cs="2  Homa" w:hint="cs"/>
                <w:sz w:val="24"/>
                <w:szCs w:val="24"/>
                <w:rtl/>
              </w:rPr>
              <w:t xml:space="preserve">دکتر </w:t>
            </w:r>
            <w:r w:rsidR="000A2E26">
              <w:rPr>
                <w:rFonts w:cs="2  Homa" w:hint="cs"/>
                <w:sz w:val="24"/>
                <w:szCs w:val="24"/>
                <w:rtl/>
              </w:rPr>
              <w:t>عیسی ارجی</w:t>
            </w:r>
          </w:p>
        </w:tc>
        <w:tc>
          <w:tcPr>
            <w:tcW w:w="715" w:type="dxa"/>
          </w:tcPr>
          <w:p w14:paraId="105F8DD1" w14:textId="1CEB4EF8" w:rsidR="000E53C8" w:rsidRPr="002B5C44" w:rsidRDefault="005E517F" w:rsidP="000E53C8">
            <w:pPr>
              <w:jc w:val="center"/>
              <w:rPr>
                <w:sz w:val="24"/>
                <w:szCs w:val="24"/>
              </w:rPr>
            </w:pPr>
            <w:r>
              <w:rPr>
                <w:rFonts w:hint="cs"/>
                <w:sz w:val="24"/>
                <w:szCs w:val="24"/>
                <w:rtl/>
              </w:rPr>
              <w:t>5</w:t>
            </w:r>
          </w:p>
        </w:tc>
      </w:tr>
      <w:tr w:rsidR="000E53C8" w:rsidRPr="002B5C44" w14:paraId="062E5D09" w14:textId="77777777" w:rsidTr="000E53C8">
        <w:tc>
          <w:tcPr>
            <w:tcW w:w="4045" w:type="dxa"/>
          </w:tcPr>
          <w:p w14:paraId="1D9D5415" w14:textId="2C66DBAB" w:rsidR="000E53C8" w:rsidRPr="00402195" w:rsidRDefault="002B5C44" w:rsidP="00BF7B99">
            <w:pPr>
              <w:jc w:val="right"/>
              <w:rPr>
                <w:rFonts w:cs="2  Homa"/>
                <w:sz w:val="24"/>
                <w:szCs w:val="24"/>
              </w:rPr>
            </w:pPr>
            <w:r w:rsidRPr="00402195">
              <w:rPr>
                <w:rFonts w:cs="2  Homa" w:hint="cs"/>
                <w:sz w:val="24"/>
                <w:szCs w:val="24"/>
                <w:rtl/>
              </w:rPr>
              <w:t>داور</w:t>
            </w:r>
          </w:p>
        </w:tc>
        <w:tc>
          <w:tcPr>
            <w:tcW w:w="4590" w:type="dxa"/>
          </w:tcPr>
          <w:p w14:paraId="37AF64AC" w14:textId="561DD1A4" w:rsidR="000E53C8" w:rsidRPr="00402195" w:rsidRDefault="002B5C44" w:rsidP="000A2E26">
            <w:pPr>
              <w:jc w:val="right"/>
              <w:rPr>
                <w:rFonts w:cs="2  Homa"/>
                <w:sz w:val="24"/>
                <w:szCs w:val="24"/>
              </w:rPr>
            </w:pPr>
            <w:r w:rsidRPr="00402195">
              <w:rPr>
                <w:rFonts w:cs="2  Homa" w:hint="cs"/>
                <w:sz w:val="24"/>
                <w:szCs w:val="24"/>
                <w:rtl/>
              </w:rPr>
              <w:t xml:space="preserve">دکتر </w:t>
            </w:r>
            <w:r w:rsidR="000A2E26">
              <w:rPr>
                <w:rFonts w:cs="2  Homa" w:hint="cs"/>
                <w:sz w:val="24"/>
                <w:szCs w:val="24"/>
                <w:rtl/>
              </w:rPr>
              <w:t xml:space="preserve">سهیلی خواه </w:t>
            </w:r>
          </w:p>
        </w:tc>
        <w:tc>
          <w:tcPr>
            <w:tcW w:w="715" w:type="dxa"/>
          </w:tcPr>
          <w:p w14:paraId="5EB5F96B" w14:textId="0A414255" w:rsidR="000E53C8" w:rsidRPr="002B5C44" w:rsidRDefault="005E517F" w:rsidP="000E53C8">
            <w:pPr>
              <w:jc w:val="center"/>
              <w:rPr>
                <w:sz w:val="24"/>
                <w:szCs w:val="24"/>
              </w:rPr>
            </w:pPr>
            <w:r>
              <w:rPr>
                <w:rFonts w:hint="cs"/>
                <w:sz w:val="24"/>
                <w:szCs w:val="24"/>
                <w:rtl/>
              </w:rPr>
              <w:t>6</w:t>
            </w:r>
          </w:p>
        </w:tc>
      </w:tr>
      <w:tr w:rsidR="0090111C" w:rsidRPr="002B5C44" w14:paraId="56B710F9" w14:textId="77777777" w:rsidTr="000E53C8">
        <w:tc>
          <w:tcPr>
            <w:tcW w:w="4045" w:type="dxa"/>
          </w:tcPr>
          <w:p w14:paraId="3180CF95" w14:textId="7792A80D" w:rsidR="0090111C" w:rsidRPr="00402195" w:rsidRDefault="0090111C" w:rsidP="00BF7B99">
            <w:pPr>
              <w:jc w:val="right"/>
              <w:rPr>
                <w:rFonts w:cs="2  Homa"/>
                <w:sz w:val="24"/>
                <w:szCs w:val="24"/>
                <w:rtl/>
              </w:rPr>
            </w:pPr>
            <w:r w:rsidRPr="00402195">
              <w:rPr>
                <w:rFonts w:cs="2  Homa" w:hint="cs"/>
                <w:sz w:val="24"/>
                <w:szCs w:val="24"/>
                <w:rtl/>
              </w:rPr>
              <w:t>داور خارجی</w:t>
            </w:r>
          </w:p>
        </w:tc>
        <w:tc>
          <w:tcPr>
            <w:tcW w:w="4590" w:type="dxa"/>
          </w:tcPr>
          <w:p w14:paraId="35A84B77" w14:textId="5F4CB6AD" w:rsidR="0090111C" w:rsidRPr="00402195" w:rsidRDefault="000A2E26" w:rsidP="00BF7B99">
            <w:pPr>
              <w:jc w:val="right"/>
              <w:rPr>
                <w:rFonts w:cs="2  Homa"/>
                <w:sz w:val="24"/>
                <w:szCs w:val="24"/>
                <w:rtl/>
              </w:rPr>
            </w:pPr>
            <w:r>
              <w:rPr>
                <w:rFonts w:cs="2  Homa" w:hint="cs"/>
                <w:sz w:val="24"/>
                <w:szCs w:val="24"/>
                <w:rtl/>
              </w:rPr>
              <w:t>دکتر حمزه امیری</w:t>
            </w:r>
          </w:p>
        </w:tc>
        <w:tc>
          <w:tcPr>
            <w:tcW w:w="715" w:type="dxa"/>
          </w:tcPr>
          <w:p w14:paraId="1463E0E3" w14:textId="4812F640" w:rsidR="0090111C" w:rsidRDefault="0090111C" w:rsidP="000E53C8">
            <w:pPr>
              <w:jc w:val="center"/>
              <w:rPr>
                <w:sz w:val="24"/>
                <w:szCs w:val="24"/>
                <w:rtl/>
              </w:rPr>
            </w:pPr>
            <w:r>
              <w:rPr>
                <w:rFonts w:hint="cs"/>
                <w:sz w:val="24"/>
                <w:szCs w:val="24"/>
                <w:rtl/>
              </w:rPr>
              <w:t>7</w:t>
            </w:r>
          </w:p>
        </w:tc>
      </w:tr>
      <w:tr w:rsidR="005F3047" w:rsidRPr="002B5C44" w14:paraId="19AD162D" w14:textId="77777777" w:rsidTr="000E53C8">
        <w:tc>
          <w:tcPr>
            <w:tcW w:w="4045" w:type="dxa"/>
          </w:tcPr>
          <w:p w14:paraId="615BD080" w14:textId="3BEF86B8" w:rsidR="005F3047" w:rsidRPr="00402195" w:rsidRDefault="005F3047" w:rsidP="00BF7B99">
            <w:pPr>
              <w:jc w:val="right"/>
              <w:rPr>
                <w:rFonts w:cs="2  Homa"/>
                <w:sz w:val="24"/>
                <w:szCs w:val="24"/>
                <w:rtl/>
              </w:rPr>
            </w:pPr>
            <w:r w:rsidRPr="00402195">
              <w:rPr>
                <w:rFonts w:cs="2  Homa" w:hint="cs"/>
                <w:sz w:val="24"/>
                <w:szCs w:val="24"/>
                <w:rtl/>
              </w:rPr>
              <w:t>داور خارجی</w:t>
            </w:r>
          </w:p>
        </w:tc>
        <w:tc>
          <w:tcPr>
            <w:tcW w:w="4590" w:type="dxa"/>
          </w:tcPr>
          <w:p w14:paraId="1A5AA60E" w14:textId="1C1D344D" w:rsidR="005F3047" w:rsidRDefault="005F3047" w:rsidP="000A2E26">
            <w:pPr>
              <w:jc w:val="right"/>
              <w:rPr>
                <w:rFonts w:cs="2  Homa"/>
                <w:sz w:val="24"/>
                <w:szCs w:val="24"/>
                <w:rtl/>
              </w:rPr>
            </w:pPr>
            <w:r>
              <w:rPr>
                <w:rFonts w:cs="2  Homa" w:hint="cs"/>
                <w:sz w:val="24"/>
                <w:szCs w:val="24"/>
                <w:rtl/>
              </w:rPr>
              <w:t xml:space="preserve">دکتر </w:t>
            </w:r>
            <w:r w:rsidR="000A2E26">
              <w:rPr>
                <w:rFonts w:cs="2  Homa" w:hint="cs"/>
                <w:sz w:val="24"/>
                <w:szCs w:val="24"/>
                <w:rtl/>
              </w:rPr>
              <w:t>مهدیه</w:t>
            </w:r>
          </w:p>
        </w:tc>
        <w:tc>
          <w:tcPr>
            <w:tcW w:w="715" w:type="dxa"/>
          </w:tcPr>
          <w:p w14:paraId="22A11B9D" w14:textId="546EC2E0" w:rsidR="005F3047" w:rsidRDefault="009972D6" w:rsidP="000E53C8">
            <w:pPr>
              <w:jc w:val="center"/>
              <w:rPr>
                <w:sz w:val="24"/>
                <w:szCs w:val="24"/>
                <w:rtl/>
                <w:lang w:bidi="fa-IR"/>
              </w:rPr>
            </w:pPr>
            <w:r>
              <w:rPr>
                <w:rFonts w:hint="cs"/>
                <w:sz w:val="24"/>
                <w:szCs w:val="24"/>
                <w:rtl/>
                <w:lang w:bidi="fa-IR"/>
              </w:rPr>
              <w:t>8</w:t>
            </w:r>
          </w:p>
        </w:tc>
      </w:tr>
      <w:tr w:rsidR="002B5C44" w:rsidRPr="002B5C44" w14:paraId="26D16D10" w14:textId="77777777" w:rsidTr="000E53C8">
        <w:tc>
          <w:tcPr>
            <w:tcW w:w="4045" w:type="dxa"/>
          </w:tcPr>
          <w:p w14:paraId="11B10357" w14:textId="322FBA00" w:rsidR="002B5C44" w:rsidRPr="00402195" w:rsidRDefault="002B5C44" w:rsidP="00BF7B99">
            <w:pPr>
              <w:jc w:val="right"/>
              <w:rPr>
                <w:rFonts w:cs="2  Homa"/>
                <w:sz w:val="24"/>
                <w:szCs w:val="24"/>
                <w:rtl/>
              </w:rPr>
            </w:pPr>
            <w:r w:rsidRPr="00402195">
              <w:rPr>
                <w:rFonts w:cs="2  Homa" w:hint="cs"/>
                <w:sz w:val="24"/>
                <w:szCs w:val="24"/>
                <w:rtl/>
              </w:rPr>
              <w:t>نماینده تحصیلات تکمیلی</w:t>
            </w:r>
          </w:p>
        </w:tc>
        <w:tc>
          <w:tcPr>
            <w:tcW w:w="4590" w:type="dxa"/>
          </w:tcPr>
          <w:p w14:paraId="4ED9E829" w14:textId="40526B4B" w:rsidR="002B5C44" w:rsidRPr="00402195" w:rsidRDefault="002B5C44" w:rsidP="000A2E26">
            <w:pPr>
              <w:jc w:val="right"/>
              <w:rPr>
                <w:rFonts w:cs="2  Homa"/>
                <w:sz w:val="24"/>
                <w:szCs w:val="24"/>
              </w:rPr>
            </w:pPr>
            <w:r w:rsidRPr="00402195">
              <w:rPr>
                <w:rFonts w:cs="2  Homa" w:hint="cs"/>
                <w:sz w:val="24"/>
                <w:szCs w:val="24"/>
                <w:rtl/>
              </w:rPr>
              <w:t xml:space="preserve">دکتر </w:t>
            </w:r>
            <w:r w:rsidR="000A2E26">
              <w:rPr>
                <w:rFonts w:cs="2  Homa" w:hint="cs"/>
                <w:sz w:val="24"/>
                <w:szCs w:val="24"/>
                <w:rtl/>
              </w:rPr>
              <w:t>رضانژاد</w:t>
            </w:r>
          </w:p>
        </w:tc>
        <w:tc>
          <w:tcPr>
            <w:tcW w:w="715" w:type="dxa"/>
          </w:tcPr>
          <w:p w14:paraId="18AC58A5" w14:textId="2D2C7ED8" w:rsidR="002B5C44" w:rsidRPr="002B5C44" w:rsidRDefault="009972D6" w:rsidP="000E53C8">
            <w:pPr>
              <w:jc w:val="center"/>
              <w:rPr>
                <w:sz w:val="24"/>
                <w:szCs w:val="24"/>
              </w:rPr>
            </w:pPr>
            <w:r>
              <w:rPr>
                <w:rFonts w:hint="cs"/>
                <w:sz w:val="24"/>
                <w:szCs w:val="24"/>
                <w:rtl/>
              </w:rPr>
              <w:t>9</w:t>
            </w:r>
          </w:p>
        </w:tc>
      </w:tr>
    </w:tbl>
    <w:p w14:paraId="54672514" w14:textId="77777777" w:rsidR="005F3047" w:rsidRDefault="005F3047" w:rsidP="00850043">
      <w:pPr>
        <w:bidi/>
        <w:spacing w:after="0" w:line="276" w:lineRule="auto"/>
        <w:rPr>
          <w:rFonts w:asciiTheme="majorBidi" w:hAnsiTheme="majorBidi" w:cs="2  Nazanin"/>
          <w:sz w:val="28"/>
          <w:szCs w:val="28"/>
          <w:rtl/>
          <w:lang w:bidi="fa-IR"/>
        </w:rPr>
      </w:pPr>
    </w:p>
    <w:p w14:paraId="7F6F0BC4" w14:textId="77777777" w:rsidR="000A2E26" w:rsidRPr="00A444C4" w:rsidRDefault="000A2E26" w:rsidP="000A2E26">
      <w:pPr>
        <w:bidi/>
        <w:spacing w:after="240" w:line="240" w:lineRule="auto"/>
        <w:jc w:val="lowKashida"/>
        <w:rPr>
          <w:rFonts w:ascii="Times New Roman" w:hAnsi="Times New Roman" w:cs="B Zar"/>
          <w:b/>
          <w:bCs/>
          <w:sz w:val="20"/>
          <w:szCs w:val="24"/>
          <w:rtl/>
        </w:rPr>
      </w:pPr>
      <w:r w:rsidRPr="00A444C4">
        <w:rPr>
          <w:rFonts w:ascii="Times New Roman" w:hAnsi="Times New Roman" w:cs="B Zar"/>
          <w:b/>
          <w:bCs/>
          <w:sz w:val="20"/>
          <w:szCs w:val="24"/>
          <w:rtl/>
        </w:rPr>
        <w:t>چکیده</w:t>
      </w:r>
    </w:p>
    <w:p w14:paraId="6223599C" w14:textId="77777777" w:rsidR="000A2E26" w:rsidRPr="00A444C4" w:rsidRDefault="000A2E26" w:rsidP="000A2E26">
      <w:pPr>
        <w:bidi/>
        <w:spacing w:after="240" w:line="240" w:lineRule="auto"/>
        <w:jc w:val="both"/>
        <w:rPr>
          <w:rFonts w:ascii="Times New Roman" w:hAnsi="Times New Roman" w:cs="B Zar"/>
          <w:sz w:val="20"/>
          <w:szCs w:val="24"/>
          <w:rtl/>
        </w:rPr>
      </w:pPr>
      <w:r>
        <w:rPr>
          <w:rFonts w:ascii="Times New Roman" w:hAnsi="Times New Roman" w:cs="B Zar" w:hint="cs"/>
          <w:sz w:val="20"/>
          <w:szCs w:val="24"/>
          <w:rtl/>
        </w:rPr>
        <w:t>کمبود ریزمغذی</w:t>
      </w:r>
      <w:r>
        <w:rPr>
          <w:rFonts w:ascii="Times New Roman" w:hAnsi="Times New Roman" w:cs="B Zar"/>
          <w:sz w:val="20"/>
          <w:szCs w:val="24"/>
          <w:rtl/>
        </w:rPr>
        <w:softHyphen/>
      </w:r>
      <w:r>
        <w:rPr>
          <w:rFonts w:ascii="Times New Roman" w:hAnsi="Times New Roman" w:cs="B Zar" w:hint="cs"/>
          <w:sz w:val="20"/>
          <w:szCs w:val="24"/>
          <w:rtl/>
        </w:rPr>
        <w:t>هایی مانند آهن و روی در محصولات کشاورزی مانند گندم یکی از چالش</w:t>
      </w:r>
      <w:r>
        <w:rPr>
          <w:rFonts w:ascii="Times New Roman" w:hAnsi="Times New Roman" w:cs="B Zar"/>
          <w:sz w:val="20"/>
          <w:szCs w:val="24"/>
          <w:rtl/>
        </w:rPr>
        <w:softHyphen/>
      </w:r>
      <w:r>
        <w:rPr>
          <w:rFonts w:ascii="Times New Roman" w:hAnsi="Times New Roman" w:cs="B Zar" w:hint="cs"/>
          <w:sz w:val="20"/>
          <w:szCs w:val="24"/>
          <w:rtl/>
        </w:rPr>
        <w:t>های مهم تغذیه</w:t>
      </w:r>
      <w:r>
        <w:rPr>
          <w:rFonts w:ascii="Times New Roman" w:hAnsi="Times New Roman" w:cs="B Zar"/>
          <w:sz w:val="20"/>
          <w:szCs w:val="24"/>
          <w:rtl/>
        </w:rPr>
        <w:softHyphen/>
      </w:r>
      <w:r>
        <w:rPr>
          <w:rFonts w:ascii="Times New Roman" w:hAnsi="Times New Roman" w:cs="B Zar" w:hint="cs"/>
          <w:sz w:val="20"/>
          <w:szCs w:val="24"/>
          <w:rtl/>
        </w:rPr>
        <w:t>ای محسوب می</w:t>
      </w:r>
      <w:r>
        <w:rPr>
          <w:rFonts w:ascii="Times New Roman" w:hAnsi="Times New Roman" w:cs="B Zar"/>
          <w:sz w:val="20"/>
          <w:szCs w:val="24"/>
          <w:rtl/>
        </w:rPr>
        <w:softHyphen/>
      </w:r>
      <w:r>
        <w:rPr>
          <w:rFonts w:ascii="Times New Roman" w:hAnsi="Times New Roman" w:cs="B Zar" w:hint="cs"/>
          <w:sz w:val="20"/>
          <w:szCs w:val="24"/>
          <w:rtl/>
        </w:rPr>
        <w:t>شود که می</w:t>
      </w:r>
      <w:r>
        <w:rPr>
          <w:rFonts w:ascii="Times New Roman" w:hAnsi="Times New Roman" w:cs="B Zar"/>
          <w:sz w:val="20"/>
          <w:szCs w:val="24"/>
          <w:rtl/>
        </w:rPr>
        <w:softHyphen/>
      </w:r>
      <w:r>
        <w:rPr>
          <w:rFonts w:ascii="Times New Roman" w:hAnsi="Times New Roman" w:cs="B Zar" w:hint="cs"/>
          <w:sz w:val="20"/>
          <w:szCs w:val="24"/>
          <w:rtl/>
        </w:rPr>
        <w:t>تواند از طریق راهبردهای نوین مانند کاربرد نانوکودها بهبود یابد. هدف این پژوهش سنتز یک نانوکود از ضایعات گیاهی و غنی</w:t>
      </w:r>
      <w:r>
        <w:rPr>
          <w:rFonts w:ascii="Times New Roman" w:hAnsi="Times New Roman" w:cs="B Zar"/>
          <w:sz w:val="20"/>
          <w:szCs w:val="24"/>
          <w:rtl/>
        </w:rPr>
        <w:softHyphen/>
      </w:r>
      <w:r>
        <w:rPr>
          <w:rFonts w:ascii="Times New Roman" w:hAnsi="Times New Roman" w:cs="B Zar" w:hint="cs"/>
          <w:sz w:val="20"/>
          <w:szCs w:val="24"/>
          <w:rtl/>
        </w:rPr>
        <w:t>سازی آن با ریزمغذی</w:t>
      </w:r>
      <w:r>
        <w:rPr>
          <w:rFonts w:ascii="Times New Roman" w:hAnsi="Times New Roman" w:cs="B Zar"/>
          <w:sz w:val="20"/>
          <w:szCs w:val="24"/>
          <w:rtl/>
        </w:rPr>
        <w:softHyphen/>
      </w:r>
      <w:r>
        <w:rPr>
          <w:rFonts w:ascii="Times New Roman" w:hAnsi="Times New Roman" w:cs="B Zar" w:hint="cs"/>
          <w:sz w:val="20"/>
          <w:szCs w:val="24"/>
          <w:rtl/>
        </w:rPr>
        <w:t xml:space="preserve">ها و اثر آن بر رشد و ارزش غذایی گندم است، از این رو  </w:t>
      </w:r>
      <w:r w:rsidRPr="00A444C4">
        <w:rPr>
          <w:rFonts w:ascii="Times New Roman" w:hAnsi="Times New Roman" w:cs="B Zar"/>
          <w:sz w:val="20"/>
          <w:szCs w:val="24"/>
          <w:rtl/>
        </w:rPr>
        <w:t>در این پژوهش، نانوبیوچار از کاه گندم تهیه و با عناصر ریزمغذی آهن، روی و ترکیب آلی نیکوتین‌آمید غنی‌سازی گردید. تأیید ساختار نانویی این ترکیبات با بهره‌گیری از تکنیک‌های پیشرفته مانند میکروسکوپ الکترونی روبشی</w:t>
      </w:r>
      <w:r>
        <w:rPr>
          <w:rFonts w:ascii="Times New Roman" w:hAnsi="Times New Roman" w:cs="B Zar" w:hint="cs"/>
          <w:sz w:val="20"/>
          <w:szCs w:val="24"/>
          <w:rtl/>
        </w:rPr>
        <w:t xml:space="preserve"> </w:t>
      </w:r>
      <w:r w:rsidRPr="00A444C4">
        <w:rPr>
          <w:rFonts w:ascii="Times New Roman" w:hAnsi="Times New Roman" w:cs="B Zar"/>
          <w:sz w:val="20"/>
          <w:szCs w:val="24"/>
        </w:rPr>
        <w:t xml:space="preserve"> (SEM)</w:t>
      </w:r>
      <w:r w:rsidRPr="00A444C4">
        <w:rPr>
          <w:rFonts w:ascii="Times New Roman" w:hAnsi="Times New Roman" w:cs="B Zar"/>
          <w:sz w:val="20"/>
          <w:szCs w:val="24"/>
          <w:rtl/>
        </w:rPr>
        <w:t>، پراش اشعه ایکس</w:t>
      </w:r>
      <w:r>
        <w:rPr>
          <w:rFonts w:ascii="Times New Roman" w:hAnsi="Times New Roman" w:cs="B Zar" w:hint="cs"/>
          <w:sz w:val="20"/>
          <w:szCs w:val="24"/>
          <w:rtl/>
        </w:rPr>
        <w:t xml:space="preserve"> </w:t>
      </w:r>
      <w:r w:rsidRPr="00A444C4">
        <w:rPr>
          <w:rFonts w:ascii="Times New Roman" w:hAnsi="Times New Roman" w:cs="B Zar"/>
          <w:sz w:val="20"/>
          <w:szCs w:val="24"/>
        </w:rPr>
        <w:t>(XRD)</w:t>
      </w:r>
      <w:r w:rsidRPr="00A444C4">
        <w:rPr>
          <w:rFonts w:ascii="Times New Roman" w:hAnsi="Times New Roman" w:cs="B Zar"/>
          <w:sz w:val="20"/>
          <w:szCs w:val="24"/>
          <w:rtl/>
        </w:rPr>
        <w:t>، طیف‌سنجی مادون قرمز</w:t>
      </w:r>
      <w:r w:rsidRPr="00A444C4">
        <w:rPr>
          <w:rFonts w:ascii="Times New Roman" w:hAnsi="Times New Roman" w:cs="B Zar"/>
          <w:sz w:val="20"/>
          <w:szCs w:val="24"/>
        </w:rPr>
        <w:t xml:space="preserve"> (FTIR) </w:t>
      </w:r>
      <w:r w:rsidRPr="00A444C4">
        <w:rPr>
          <w:rFonts w:ascii="Times New Roman" w:hAnsi="Times New Roman" w:cs="B Zar"/>
          <w:sz w:val="20"/>
          <w:szCs w:val="24"/>
          <w:rtl/>
        </w:rPr>
        <w:t>و جذب فرابنفش</w:t>
      </w:r>
      <w:r w:rsidRPr="00A444C4">
        <w:rPr>
          <w:rFonts w:ascii="Times New Roman" w:hAnsi="Times New Roman" w:cs="B Zar"/>
          <w:sz w:val="20"/>
          <w:szCs w:val="24"/>
        </w:rPr>
        <w:t xml:space="preserve"> (UV) </w:t>
      </w:r>
      <w:r>
        <w:rPr>
          <w:rFonts w:ascii="Times New Roman" w:hAnsi="Times New Roman" w:cs="B Zar" w:hint="cs"/>
          <w:sz w:val="20"/>
          <w:szCs w:val="24"/>
          <w:rtl/>
        </w:rPr>
        <w:t xml:space="preserve"> </w:t>
      </w:r>
      <w:r w:rsidRPr="00A444C4">
        <w:rPr>
          <w:rFonts w:ascii="Times New Roman" w:hAnsi="Times New Roman" w:cs="B Zar"/>
          <w:sz w:val="20"/>
          <w:szCs w:val="24"/>
          <w:rtl/>
        </w:rPr>
        <w:t>انجام شد</w:t>
      </w:r>
      <w:r>
        <w:rPr>
          <w:rFonts w:ascii="Times New Roman" w:hAnsi="Times New Roman" w:cs="B Zar" w:hint="cs"/>
          <w:sz w:val="20"/>
          <w:szCs w:val="24"/>
          <w:rtl/>
        </w:rPr>
        <w:t>.</w:t>
      </w:r>
      <w:r w:rsidRPr="00A444C4">
        <w:rPr>
          <w:rFonts w:ascii="Times New Roman" w:hAnsi="Times New Roman" w:cs="B Zar"/>
          <w:sz w:val="20"/>
          <w:szCs w:val="24"/>
          <w:rtl/>
        </w:rPr>
        <w:t xml:space="preserve"> همچنین طی آزمایشی آهسته رهش بودن ساختار سنتری صورت گرفت. به‌منظور بررسی اثربخشی اولیه، آزمایش‌های جوانه‌زنی در محیط کنترل‌شده پتری دیش طراحی گردید و تیمارهای مختلف نانوبیوچار در </w:t>
      </w:r>
      <w:r>
        <w:rPr>
          <w:rFonts w:ascii="Times New Roman" w:hAnsi="Times New Roman" w:cs="B Zar" w:hint="cs"/>
          <w:sz w:val="20"/>
          <w:szCs w:val="24"/>
          <w:rtl/>
        </w:rPr>
        <w:t>چهار</w:t>
      </w:r>
      <w:r w:rsidRPr="00A444C4">
        <w:rPr>
          <w:rFonts w:ascii="Times New Roman" w:hAnsi="Times New Roman" w:cs="B Zar"/>
          <w:sz w:val="20"/>
          <w:szCs w:val="24"/>
          <w:rtl/>
        </w:rPr>
        <w:t xml:space="preserve"> سطح</w:t>
      </w:r>
      <w:r>
        <w:rPr>
          <w:rFonts w:ascii="Times New Roman" w:hAnsi="Times New Roman" w:cs="B Zar" w:hint="cs"/>
          <w:sz w:val="20"/>
          <w:szCs w:val="24"/>
          <w:rtl/>
        </w:rPr>
        <w:t xml:space="preserve"> و سه</w:t>
      </w:r>
      <w:r w:rsidRPr="00A444C4">
        <w:rPr>
          <w:rFonts w:ascii="Times New Roman" w:hAnsi="Times New Roman" w:cs="B Zar"/>
          <w:sz w:val="20"/>
          <w:szCs w:val="24"/>
          <w:rtl/>
        </w:rPr>
        <w:t xml:space="preserve"> غلظت</w:t>
      </w:r>
      <w:r>
        <w:rPr>
          <w:rFonts w:ascii="Times New Roman" w:hAnsi="Times New Roman" w:cs="B Zar" w:hint="cs"/>
          <w:sz w:val="20"/>
          <w:szCs w:val="24"/>
          <w:rtl/>
        </w:rPr>
        <w:t xml:space="preserve"> پایین(</w:t>
      </w:r>
      <w:r>
        <w:rPr>
          <w:rFonts w:ascii="Times New Roman" w:hAnsi="Times New Roman" w:cs="B Zar"/>
          <w:sz w:val="20"/>
          <w:szCs w:val="24"/>
        </w:rPr>
        <w:t>L</w:t>
      </w:r>
      <w:r>
        <w:rPr>
          <w:rFonts w:ascii="Times New Roman" w:hAnsi="Times New Roman" w:cs="B Zar" w:hint="cs"/>
          <w:sz w:val="20"/>
          <w:szCs w:val="24"/>
          <w:rtl/>
        </w:rPr>
        <w:t xml:space="preserve">) متوسط </w:t>
      </w:r>
      <w:r>
        <w:rPr>
          <w:rFonts w:ascii="Times New Roman" w:hAnsi="Times New Roman" w:cs="B Zar" w:hint="cs"/>
          <w:sz w:val="20"/>
          <w:szCs w:val="24"/>
          <w:rtl/>
          <w:lang w:bidi="fa-IR"/>
        </w:rPr>
        <w:t>(</w:t>
      </w:r>
      <w:r>
        <w:rPr>
          <w:rFonts w:ascii="Times New Roman" w:hAnsi="Times New Roman" w:cs="B Zar"/>
          <w:sz w:val="20"/>
          <w:szCs w:val="24"/>
          <w:lang w:bidi="fa-IR"/>
        </w:rPr>
        <w:t>M</w:t>
      </w:r>
      <w:r>
        <w:rPr>
          <w:rFonts w:ascii="Times New Roman" w:hAnsi="Times New Roman" w:cs="B Zar" w:hint="cs"/>
          <w:sz w:val="20"/>
          <w:szCs w:val="24"/>
          <w:rtl/>
          <w:lang w:bidi="fa-IR"/>
        </w:rPr>
        <w:t>)</w:t>
      </w:r>
      <w:r>
        <w:rPr>
          <w:rFonts w:ascii="Times New Roman" w:hAnsi="Times New Roman" w:cs="B Zar" w:hint="cs"/>
          <w:sz w:val="20"/>
          <w:szCs w:val="24"/>
          <w:rtl/>
        </w:rPr>
        <w:t xml:space="preserve"> و بالا (</w:t>
      </w:r>
      <w:r>
        <w:rPr>
          <w:rFonts w:ascii="Times New Roman" w:hAnsi="Times New Roman" w:cs="B Zar"/>
          <w:sz w:val="20"/>
          <w:szCs w:val="24"/>
        </w:rPr>
        <w:t>H</w:t>
      </w:r>
      <w:r>
        <w:rPr>
          <w:rFonts w:ascii="Times New Roman" w:hAnsi="Times New Roman" w:cs="B Zar" w:hint="cs"/>
          <w:sz w:val="20"/>
          <w:szCs w:val="24"/>
          <w:rtl/>
        </w:rPr>
        <w:t>)</w:t>
      </w:r>
      <w:r w:rsidRPr="00A444C4">
        <w:rPr>
          <w:rFonts w:ascii="Times New Roman" w:hAnsi="Times New Roman" w:cs="B Zar"/>
          <w:sz w:val="20"/>
          <w:szCs w:val="24"/>
          <w:rtl/>
        </w:rPr>
        <w:t xml:space="preserve"> مورد ارزیابی قرار گرفتند. نتایج نشان داد که تیمار غنی‌شده با آهن، روی و نیکوتین‌آمید</w:t>
      </w:r>
      <w:r w:rsidRPr="000F4803">
        <w:rPr>
          <w:rFonts w:ascii="Times New Roman" w:hAnsi="Times New Roman" w:cs="B Zar" w:hint="cs"/>
          <w:sz w:val="20"/>
          <w:szCs w:val="24"/>
          <w:rtl/>
        </w:rPr>
        <w:t xml:space="preserve"> </w:t>
      </w:r>
      <w:r>
        <w:rPr>
          <w:rFonts w:ascii="Times New Roman" w:hAnsi="Times New Roman" w:cs="B Zar" w:hint="cs"/>
          <w:sz w:val="20"/>
          <w:szCs w:val="24"/>
          <w:rtl/>
        </w:rPr>
        <w:t>در غلظت پایین</w:t>
      </w:r>
      <w:r w:rsidRPr="00A444C4">
        <w:rPr>
          <w:rFonts w:ascii="Times New Roman" w:hAnsi="Times New Roman" w:cs="B Zar"/>
          <w:sz w:val="20"/>
          <w:szCs w:val="24"/>
        </w:rPr>
        <w:t xml:space="preserve"> (NBNZF</w:t>
      </w:r>
      <w:r>
        <w:rPr>
          <w:rFonts w:ascii="Times New Roman" w:hAnsi="Times New Roman" w:cs="B Zar"/>
          <w:sz w:val="20"/>
          <w:szCs w:val="24"/>
        </w:rPr>
        <w:t>/L</w:t>
      </w:r>
      <w:r w:rsidRPr="00A444C4">
        <w:rPr>
          <w:rFonts w:ascii="Times New Roman" w:hAnsi="Times New Roman" w:cs="B Zar"/>
          <w:sz w:val="20"/>
          <w:szCs w:val="24"/>
        </w:rPr>
        <w:t>)</w:t>
      </w:r>
      <w:r>
        <w:rPr>
          <w:rFonts w:ascii="Times New Roman" w:hAnsi="Times New Roman" w:cs="B Zar"/>
          <w:sz w:val="20"/>
          <w:szCs w:val="24"/>
          <w:rtl/>
        </w:rPr>
        <w:t>،</w:t>
      </w:r>
      <w:r w:rsidRPr="00A444C4">
        <w:rPr>
          <w:rFonts w:ascii="Times New Roman" w:hAnsi="Times New Roman" w:cs="B Zar"/>
          <w:sz w:val="20"/>
          <w:szCs w:val="24"/>
          <w:rtl/>
        </w:rPr>
        <w:t xml:space="preserve"> بیشترین تأثیر را در تحریک جوانه‌زنی بذرها</w:t>
      </w:r>
      <w:r>
        <w:rPr>
          <w:rFonts w:ascii="Times New Roman" w:hAnsi="Times New Roman" w:cs="B Zar" w:hint="cs"/>
          <w:sz w:val="20"/>
          <w:szCs w:val="24"/>
          <w:rtl/>
        </w:rPr>
        <w:t>، افزایش ارتفاع، بیوماس، فعالیت آنزیم</w:t>
      </w:r>
      <w:r>
        <w:rPr>
          <w:rFonts w:ascii="Times New Roman" w:hAnsi="Times New Roman" w:cs="B Zar"/>
          <w:sz w:val="20"/>
          <w:szCs w:val="24"/>
          <w:rtl/>
        </w:rPr>
        <w:softHyphen/>
      </w:r>
      <w:r>
        <w:rPr>
          <w:rFonts w:ascii="Times New Roman" w:hAnsi="Times New Roman" w:cs="B Zar" w:hint="cs"/>
          <w:sz w:val="20"/>
          <w:szCs w:val="24"/>
          <w:rtl/>
        </w:rPr>
        <w:t>های آنتی</w:t>
      </w:r>
      <w:r>
        <w:rPr>
          <w:rFonts w:ascii="Times New Roman" w:hAnsi="Times New Roman" w:cs="B Zar"/>
          <w:sz w:val="20"/>
          <w:szCs w:val="24"/>
          <w:rtl/>
        </w:rPr>
        <w:softHyphen/>
      </w:r>
      <w:r>
        <w:rPr>
          <w:rFonts w:ascii="Times New Roman" w:hAnsi="Times New Roman" w:cs="B Zar" w:hint="cs"/>
          <w:sz w:val="20"/>
          <w:szCs w:val="24"/>
          <w:rtl/>
        </w:rPr>
        <w:t>اکسیدان و افزایش غلظت ریزمغذی</w:t>
      </w:r>
      <w:r>
        <w:rPr>
          <w:rFonts w:ascii="Times New Roman" w:hAnsi="Times New Roman" w:cs="B Zar"/>
          <w:sz w:val="20"/>
          <w:szCs w:val="24"/>
          <w:rtl/>
        </w:rPr>
        <w:softHyphen/>
      </w:r>
      <w:r>
        <w:rPr>
          <w:rFonts w:ascii="Times New Roman" w:hAnsi="Times New Roman" w:cs="B Zar" w:hint="cs"/>
          <w:sz w:val="20"/>
          <w:szCs w:val="24"/>
          <w:rtl/>
        </w:rPr>
        <w:t>ها در دو رقم گندم امین و باران</w:t>
      </w:r>
      <w:r w:rsidRPr="00A444C4">
        <w:rPr>
          <w:rFonts w:ascii="Times New Roman" w:hAnsi="Times New Roman" w:cs="B Zar"/>
          <w:sz w:val="20"/>
          <w:szCs w:val="24"/>
          <w:rtl/>
        </w:rPr>
        <w:t xml:space="preserve"> داشت</w:t>
      </w:r>
      <w:r w:rsidRPr="00A444C4">
        <w:rPr>
          <w:rFonts w:ascii="Times New Roman" w:hAnsi="Times New Roman" w:cs="B Zar"/>
          <w:sz w:val="20"/>
          <w:szCs w:val="24"/>
        </w:rPr>
        <w:t>.</w:t>
      </w:r>
      <w:r w:rsidRPr="00A444C4">
        <w:rPr>
          <w:rFonts w:ascii="Times New Roman" w:hAnsi="Times New Roman" w:cs="B Zar"/>
          <w:sz w:val="20"/>
          <w:szCs w:val="24"/>
          <w:rtl/>
        </w:rPr>
        <w:t xml:space="preserve"> در مرحله دوم، آزمایش‌های گلدانی در دو بخش </w:t>
      </w:r>
      <w:r>
        <w:rPr>
          <w:rFonts w:ascii="Times New Roman" w:hAnsi="Times New Roman" w:cs="B Zar" w:hint="cs"/>
          <w:sz w:val="20"/>
          <w:szCs w:val="24"/>
          <w:rtl/>
        </w:rPr>
        <w:t xml:space="preserve"> مجزا </w:t>
      </w:r>
      <w:r w:rsidRPr="00A444C4">
        <w:rPr>
          <w:rFonts w:ascii="Times New Roman" w:hAnsi="Times New Roman" w:cs="B Zar"/>
          <w:sz w:val="20"/>
          <w:szCs w:val="24"/>
          <w:rtl/>
        </w:rPr>
        <w:t>هیدروپونیک و خاکی انجام شد</w:t>
      </w:r>
      <w:r>
        <w:rPr>
          <w:rFonts w:ascii="Times New Roman" w:hAnsi="Times New Roman" w:cs="B Zar" w:hint="cs"/>
          <w:sz w:val="20"/>
          <w:szCs w:val="24"/>
          <w:rtl/>
        </w:rPr>
        <w:t xml:space="preserve"> در سه سطح کودی و همان سه غلظت انجام شد</w:t>
      </w:r>
      <w:r w:rsidRPr="00A444C4">
        <w:rPr>
          <w:rFonts w:ascii="Times New Roman" w:hAnsi="Times New Roman" w:cs="B Zar"/>
          <w:sz w:val="20"/>
          <w:szCs w:val="24"/>
          <w:rtl/>
        </w:rPr>
        <w:t>. محلول‌پاشی تیمار</w:t>
      </w:r>
      <w:r w:rsidRPr="000F4803">
        <w:rPr>
          <w:rFonts w:ascii="Times New Roman" w:hAnsi="Times New Roman" w:cs="B Zar" w:hint="cs"/>
          <w:sz w:val="20"/>
          <w:szCs w:val="24"/>
          <w:rtl/>
        </w:rPr>
        <w:t xml:space="preserve"> </w:t>
      </w:r>
      <w:r>
        <w:rPr>
          <w:rFonts w:ascii="Times New Roman" w:hAnsi="Times New Roman" w:cs="B Zar" w:hint="cs"/>
          <w:sz w:val="20"/>
          <w:szCs w:val="24"/>
          <w:rtl/>
        </w:rPr>
        <w:t>در غلظت متوسط (</w:t>
      </w:r>
      <w:r w:rsidRPr="00A444C4">
        <w:rPr>
          <w:rFonts w:ascii="Times New Roman" w:hAnsi="Times New Roman" w:cs="B Zar"/>
          <w:sz w:val="20"/>
          <w:szCs w:val="24"/>
        </w:rPr>
        <w:t xml:space="preserve"> NBNZF</w:t>
      </w:r>
      <w:r>
        <w:rPr>
          <w:rFonts w:ascii="Times New Roman" w:hAnsi="Times New Roman" w:cs="B Zar"/>
          <w:sz w:val="20"/>
          <w:szCs w:val="24"/>
        </w:rPr>
        <w:t>/M</w:t>
      </w:r>
      <w:r>
        <w:rPr>
          <w:rFonts w:ascii="Times New Roman" w:hAnsi="Times New Roman" w:cs="B Zar" w:hint="cs"/>
          <w:sz w:val="20"/>
          <w:szCs w:val="24"/>
          <w:rtl/>
        </w:rPr>
        <w:t xml:space="preserve">) </w:t>
      </w:r>
      <w:r w:rsidRPr="00A444C4">
        <w:rPr>
          <w:rFonts w:ascii="Times New Roman" w:hAnsi="Times New Roman" w:cs="B Zar"/>
          <w:sz w:val="20"/>
          <w:szCs w:val="24"/>
          <w:rtl/>
        </w:rPr>
        <w:t>موجب افزایش جذب عناصر غذایی و بهبود شاخص‌های رشد فیزیولوژیک</w:t>
      </w:r>
      <w:r>
        <w:rPr>
          <w:rFonts w:ascii="Times New Roman" w:hAnsi="Times New Roman" w:cs="B Zar"/>
          <w:sz w:val="20"/>
          <w:szCs w:val="24"/>
        </w:rPr>
        <w:t xml:space="preserve"> </w:t>
      </w:r>
      <w:r>
        <w:rPr>
          <w:rFonts w:ascii="Times New Roman" w:hAnsi="Times New Roman" w:cs="B Zar" w:hint="cs"/>
          <w:sz w:val="20"/>
          <w:szCs w:val="24"/>
          <w:rtl/>
          <w:lang w:bidi="fa-IR"/>
        </w:rPr>
        <w:t>(رنگدانه</w:t>
      </w:r>
      <w:r>
        <w:rPr>
          <w:rFonts w:ascii="Times New Roman" w:hAnsi="Times New Roman" w:cs="B Zar"/>
          <w:sz w:val="20"/>
          <w:szCs w:val="24"/>
          <w:rtl/>
          <w:lang w:bidi="fa-IR"/>
        </w:rPr>
        <w:softHyphen/>
      </w:r>
      <w:r>
        <w:rPr>
          <w:rFonts w:ascii="Times New Roman" w:hAnsi="Times New Roman" w:cs="B Zar" w:hint="cs"/>
          <w:sz w:val="20"/>
          <w:szCs w:val="24"/>
          <w:rtl/>
          <w:lang w:bidi="fa-IR"/>
        </w:rPr>
        <w:t>های فتوسنتزی، فعالیت آنزیم</w:t>
      </w:r>
      <w:r>
        <w:rPr>
          <w:rFonts w:ascii="Times New Roman" w:hAnsi="Times New Roman" w:cs="B Zar"/>
          <w:sz w:val="20"/>
          <w:szCs w:val="24"/>
          <w:rtl/>
          <w:lang w:bidi="fa-IR"/>
        </w:rPr>
        <w:softHyphen/>
      </w:r>
      <w:r>
        <w:rPr>
          <w:rFonts w:ascii="Times New Roman" w:hAnsi="Times New Roman" w:cs="B Zar" w:hint="cs"/>
          <w:sz w:val="20"/>
          <w:szCs w:val="24"/>
          <w:rtl/>
          <w:lang w:bidi="fa-IR"/>
        </w:rPr>
        <w:t>ها و افزایش معنی</w:t>
      </w:r>
      <w:r>
        <w:rPr>
          <w:rFonts w:ascii="Times New Roman" w:hAnsi="Times New Roman" w:cs="B Zar"/>
          <w:sz w:val="20"/>
          <w:szCs w:val="24"/>
          <w:rtl/>
          <w:lang w:bidi="fa-IR"/>
        </w:rPr>
        <w:softHyphen/>
      </w:r>
      <w:r>
        <w:rPr>
          <w:rFonts w:ascii="Times New Roman" w:hAnsi="Times New Roman" w:cs="B Zar" w:hint="cs"/>
          <w:sz w:val="20"/>
          <w:szCs w:val="24"/>
          <w:rtl/>
          <w:lang w:bidi="fa-IR"/>
        </w:rPr>
        <w:t>دار ریزمغذی</w:t>
      </w:r>
      <w:r>
        <w:rPr>
          <w:rFonts w:ascii="Times New Roman" w:hAnsi="Times New Roman" w:cs="B Zar"/>
          <w:sz w:val="20"/>
          <w:szCs w:val="24"/>
          <w:rtl/>
          <w:lang w:bidi="fa-IR"/>
        </w:rPr>
        <w:softHyphen/>
      </w:r>
      <w:r>
        <w:rPr>
          <w:rFonts w:ascii="Times New Roman" w:hAnsi="Times New Roman" w:cs="B Zar" w:hint="cs"/>
          <w:sz w:val="20"/>
          <w:szCs w:val="24"/>
          <w:rtl/>
          <w:lang w:bidi="fa-IR"/>
        </w:rPr>
        <w:t>های آهن و روی)</w:t>
      </w:r>
      <w:r>
        <w:rPr>
          <w:rFonts w:ascii="Times New Roman" w:hAnsi="Times New Roman" w:cs="B Zar"/>
          <w:sz w:val="20"/>
          <w:szCs w:val="24"/>
          <w:rtl/>
        </w:rPr>
        <w:t xml:space="preserve"> گردید، در</w:t>
      </w:r>
      <w:r w:rsidRPr="00A444C4">
        <w:rPr>
          <w:rFonts w:ascii="Times New Roman" w:hAnsi="Times New Roman" w:cs="B Zar"/>
          <w:sz w:val="20"/>
          <w:szCs w:val="24"/>
          <w:rtl/>
        </w:rPr>
        <w:t xml:space="preserve">حالی‌که </w:t>
      </w:r>
      <w:r>
        <w:rPr>
          <w:rFonts w:ascii="Times New Roman" w:hAnsi="Times New Roman" w:cs="B Zar" w:hint="cs"/>
          <w:sz w:val="20"/>
          <w:szCs w:val="24"/>
          <w:rtl/>
        </w:rPr>
        <w:t xml:space="preserve">کاربرد نانوبیوچار اصلاح شده </w:t>
      </w:r>
      <w:r w:rsidRPr="00F02A30">
        <w:rPr>
          <w:rFonts w:ascii="Times New Roman" w:hAnsi="Times New Roman" w:cs="B Zar"/>
          <w:sz w:val="20"/>
          <w:szCs w:val="24"/>
        </w:rPr>
        <w:t xml:space="preserve"> </w:t>
      </w:r>
      <w:r w:rsidRPr="00A444C4">
        <w:rPr>
          <w:rFonts w:ascii="Times New Roman" w:hAnsi="Times New Roman" w:cs="B Zar"/>
          <w:sz w:val="20"/>
          <w:szCs w:val="24"/>
        </w:rPr>
        <w:t>NBNZF</w:t>
      </w:r>
      <w:r>
        <w:rPr>
          <w:rFonts w:ascii="Times New Roman" w:hAnsi="Times New Roman" w:cs="B Zar"/>
          <w:sz w:val="20"/>
          <w:szCs w:val="24"/>
        </w:rPr>
        <w:t>/L</w:t>
      </w:r>
      <w:r>
        <w:rPr>
          <w:rFonts w:ascii="Times New Roman" w:hAnsi="Times New Roman" w:cs="B Zar" w:hint="cs"/>
          <w:sz w:val="20"/>
          <w:szCs w:val="24"/>
          <w:rtl/>
        </w:rPr>
        <w:t xml:space="preserve"> در خاک</w:t>
      </w:r>
      <w:r w:rsidRPr="00A444C4">
        <w:rPr>
          <w:rFonts w:ascii="Times New Roman" w:hAnsi="Times New Roman" w:cs="B Zar"/>
          <w:sz w:val="20"/>
          <w:szCs w:val="24"/>
          <w:rtl/>
        </w:rPr>
        <w:t xml:space="preserve">، عملکرد مطلوب‌تری در </w:t>
      </w:r>
      <w:r>
        <w:rPr>
          <w:rFonts w:ascii="Times New Roman" w:hAnsi="Times New Roman" w:cs="B Zar" w:hint="cs"/>
          <w:sz w:val="20"/>
          <w:szCs w:val="24"/>
          <w:rtl/>
        </w:rPr>
        <w:t>در مقایسه با دو روش افزودن کود (به شکل محلول</w:t>
      </w:r>
      <w:r>
        <w:rPr>
          <w:rFonts w:ascii="Times New Roman" w:hAnsi="Times New Roman" w:cs="B Zar"/>
          <w:sz w:val="20"/>
          <w:szCs w:val="24"/>
          <w:rtl/>
        </w:rPr>
        <w:softHyphen/>
      </w:r>
      <w:r>
        <w:rPr>
          <w:rFonts w:ascii="Times New Roman" w:hAnsi="Times New Roman" w:cs="B Zar" w:hint="cs"/>
          <w:sz w:val="20"/>
          <w:szCs w:val="24"/>
          <w:rtl/>
        </w:rPr>
        <w:t>پاشی و افزودن به خاک)</w:t>
      </w:r>
      <w:r w:rsidRPr="00A444C4">
        <w:rPr>
          <w:rFonts w:ascii="Times New Roman" w:hAnsi="Times New Roman" w:cs="B Zar"/>
          <w:sz w:val="20"/>
          <w:szCs w:val="24"/>
          <w:rtl/>
        </w:rPr>
        <w:t xml:space="preserve"> نشان داد. در مرحله نهایی، اثربخشی تیمارهای منتخب در </w:t>
      </w:r>
      <w:r>
        <w:rPr>
          <w:rFonts w:ascii="Times New Roman" w:hAnsi="Times New Roman" w:cs="B Zar" w:hint="cs"/>
          <w:sz w:val="20"/>
          <w:szCs w:val="24"/>
          <w:rtl/>
        </w:rPr>
        <w:t xml:space="preserve">در سه سطح و سه غلظت در </w:t>
      </w:r>
      <w:r w:rsidRPr="00A444C4">
        <w:rPr>
          <w:rFonts w:ascii="Times New Roman" w:hAnsi="Times New Roman" w:cs="B Zar"/>
          <w:sz w:val="20"/>
          <w:szCs w:val="24"/>
          <w:rtl/>
        </w:rPr>
        <w:t>شرایط مزرعه‌ای و بر روی دو رقم گندم «امین» و «باران» مورد بررسی قرار گرفت. محلول‌پاشی</w:t>
      </w:r>
      <w:r>
        <w:rPr>
          <w:rFonts w:ascii="Times New Roman" w:hAnsi="Times New Roman" w:cs="B Zar" w:hint="cs"/>
          <w:sz w:val="20"/>
          <w:szCs w:val="24"/>
          <w:rtl/>
        </w:rPr>
        <w:t xml:space="preserve"> در غلظت بالا </w:t>
      </w:r>
      <w:r w:rsidRPr="00A444C4">
        <w:rPr>
          <w:rFonts w:ascii="Times New Roman" w:hAnsi="Times New Roman" w:cs="B Zar"/>
          <w:sz w:val="20"/>
          <w:szCs w:val="24"/>
          <w:rtl/>
        </w:rPr>
        <w:t xml:space="preserve"> </w:t>
      </w:r>
      <w:r>
        <w:rPr>
          <w:rFonts w:ascii="Times New Roman" w:hAnsi="Times New Roman" w:cs="B Zar" w:hint="cs"/>
          <w:sz w:val="20"/>
          <w:szCs w:val="24"/>
          <w:rtl/>
        </w:rPr>
        <w:t>(</w:t>
      </w:r>
      <w:r w:rsidRPr="00A444C4">
        <w:rPr>
          <w:rFonts w:ascii="Times New Roman" w:hAnsi="Times New Roman" w:cs="B Zar"/>
          <w:sz w:val="20"/>
          <w:szCs w:val="24"/>
        </w:rPr>
        <w:t>NBNZF</w:t>
      </w:r>
      <w:r>
        <w:rPr>
          <w:rFonts w:ascii="Times New Roman" w:hAnsi="Times New Roman" w:cs="B Zar"/>
          <w:sz w:val="20"/>
          <w:szCs w:val="24"/>
        </w:rPr>
        <w:t>/H</w:t>
      </w:r>
      <w:r>
        <w:rPr>
          <w:rFonts w:ascii="Times New Roman" w:hAnsi="Times New Roman" w:cs="B Zar" w:hint="cs"/>
          <w:sz w:val="20"/>
          <w:szCs w:val="24"/>
          <w:rtl/>
        </w:rPr>
        <w:t>)</w:t>
      </w:r>
      <w:r w:rsidRPr="00A444C4">
        <w:rPr>
          <w:rFonts w:ascii="Times New Roman" w:hAnsi="Times New Roman" w:cs="B Zar"/>
          <w:sz w:val="20"/>
          <w:szCs w:val="24"/>
          <w:rtl/>
        </w:rPr>
        <w:t xml:space="preserve"> </w:t>
      </w:r>
      <w:r>
        <w:rPr>
          <w:rFonts w:ascii="Times New Roman" w:hAnsi="Times New Roman" w:cs="B Zar" w:hint="cs"/>
          <w:sz w:val="20"/>
          <w:szCs w:val="24"/>
          <w:rtl/>
        </w:rPr>
        <w:t>بالاترین اثر</w:t>
      </w:r>
      <w:r w:rsidRPr="00A444C4">
        <w:rPr>
          <w:rFonts w:ascii="Times New Roman" w:hAnsi="Times New Roman" w:cs="B Zar"/>
          <w:sz w:val="20"/>
          <w:szCs w:val="24"/>
          <w:rtl/>
        </w:rPr>
        <w:t xml:space="preserve"> رشد</w:t>
      </w:r>
      <w:r>
        <w:rPr>
          <w:rFonts w:ascii="Times New Roman" w:hAnsi="Times New Roman" w:cs="B Zar" w:hint="cs"/>
          <w:sz w:val="20"/>
          <w:szCs w:val="24"/>
          <w:rtl/>
        </w:rPr>
        <w:t>ی</w:t>
      </w:r>
      <w:r w:rsidRPr="00A444C4">
        <w:rPr>
          <w:rFonts w:ascii="Times New Roman" w:hAnsi="Times New Roman" w:cs="B Zar"/>
          <w:sz w:val="20"/>
          <w:szCs w:val="24"/>
          <w:rtl/>
        </w:rPr>
        <w:t xml:space="preserve"> گیاه </w:t>
      </w:r>
      <w:r>
        <w:rPr>
          <w:rFonts w:ascii="Times New Roman" w:hAnsi="Times New Roman" w:cs="B Zar" w:hint="cs"/>
          <w:sz w:val="20"/>
          <w:szCs w:val="24"/>
          <w:rtl/>
        </w:rPr>
        <w:t xml:space="preserve">داشت و </w:t>
      </w:r>
      <w:r w:rsidRPr="00A444C4">
        <w:rPr>
          <w:rFonts w:ascii="Times New Roman" w:hAnsi="Times New Roman" w:cs="B Zar"/>
          <w:sz w:val="20"/>
          <w:szCs w:val="24"/>
          <w:rtl/>
        </w:rPr>
        <w:t>منجر به افزایش معنی‌دار عملکرد دانه، شاخص‌های زراعی و تجمع عناصر ریزمغذی در دانه‌ها شد</w:t>
      </w:r>
      <w:r w:rsidRPr="00A444C4">
        <w:rPr>
          <w:rFonts w:ascii="Times New Roman" w:hAnsi="Times New Roman" w:cs="B Zar"/>
          <w:sz w:val="20"/>
          <w:szCs w:val="24"/>
        </w:rPr>
        <w:t>.</w:t>
      </w:r>
      <w:r w:rsidRPr="00A444C4">
        <w:rPr>
          <w:rFonts w:ascii="Times New Roman" w:hAnsi="Times New Roman" w:cs="B Zar"/>
          <w:sz w:val="20"/>
          <w:szCs w:val="24"/>
          <w:rtl/>
        </w:rPr>
        <w:t xml:space="preserve"> نتایج این پژوهش نشان داد که نانوبیوچار غنی‌شده با آهن، روی و نیکوتین‌آمید، به‌ویژه در غلظت‌های پایین تا متوسط، پتانسیل بالایی در بهبود جوانه‌زنی، رشد فیزیولوژیک، عملکرد زراعی و کیفیت تغذیه‌ای محصول دارد. این ترکیب می‌تواند به‌عنوان یک نهاده نوین و زیست‌سازگار در کشاورزی پایدار مورد استفاده قرار گیرد و زمینه‌ساز توسعه فناوری‌های نوین در ارتقاء بهره‌وری محصولات زراعی باشد.</w:t>
      </w:r>
    </w:p>
    <w:p w14:paraId="013195CF" w14:textId="77777777" w:rsidR="000A2E26" w:rsidRPr="00B83ECA" w:rsidRDefault="000A2E26" w:rsidP="000A2E26">
      <w:pPr>
        <w:bidi/>
        <w:spacing w:after="240" w:line="240" w:lineRule="auto"/>
        <w:jc w:val="lowKashida"/>
        <w:rPr>
          <w:rFonts w:ascii="Times New Roman" w:hAnsi="Times New Roman" w:cs="B Zar"/>
          <w:sz w:val="20"/>
          <w:szCs w:val="24"/>
          <w:rtl/>
          <w:lang w:bidi="fa-IR"/>
        </w:rPr>
      </w:pPr>
      <w:r w:rsidRPr="002237A5">
        <w:rPr>
          <w:rFonts w:ascii="Times New Roman" w:hAnsi="Times New Roman" w:cs="B Zar"/>
          <w:b/>
          <w:bCs/>
          <w:sz w:val="20"/>
          <w:szCs w:val="24"/>
          <w:rtl/>
        </w:rPr>
        <w:t>کلمات کلیدی:</w:t>
      </w:r>
      <w:r w:rsidRPr="002237A5">
        <w:rPr>
          <w:rFonts w:ascii="Times New Roman" w:hAnsi="Times New Roman" w:cs="B Zar"/>
          <w:sz w:val="20"/>
          <w:szCs w:val="24"/>
          <w:rtl/>
        </w:rPr>
        <w:t xml:space="preserve"> </w:t>
      </w:r>
      <w:r w:rsidRPr="002237A5">
        <w:rPr>
          <w:rFonts w:ascii="Times New Roman" w:hAnsi="Times New Roman" w:cs="B Zar"/>
          <w:sz w:val="20"/>
          <w:szCs w:val="24"/>
          <w:rtl/>
          <w:lang w:bidi="fa-IR"/>
        </w:rPr>
        <w:t>جذب</w:t>
      </w:r>
      <w:r w:rsidRPr="002237A5">
        <w:rPr>
          <w:rFonts w:ascii="Times New Roman" w:hAnsi="Times New Roman" w:cs="B Zar"/>
          <w:b/>
          <w:bCs/>
          <w:sz w:val="20"/>
          <w:szCs w:val="24"/>
          <w:rtl/>
          <w:lang w:bidi="fa-IR"/>
        </w:rPr>
        <w:t xml:space="preserve"> </w:t>
      </w:r>
      <w:r w:rsidRPr="002237A5">
        <w:rPr>
          <w:rFonts w:ascii="Times New Roman" w:hAnsi="Times New Roman" w:cs="B Zar"/>
          <w:sz w:val="20"/>
          <w:szCs w:val="24"/>
          <w:rtl/>
          <w:lang w:bidi="fa-IR"/>
        </w:rPr>
        <w:t>ریزمغذی، رهایش آهسته، نانوبیوتکنولوژی، نانوکود، ضایعات کشاورزی، محلول پاشی</w:t>
      </w:r>
      <w:r w:rsidRPr="002237A5">
        <w:rPr>
          <w:rFonts w:ascii="Times New Roman" w:hAnsi="Times New Roman" w:cs="B Zar"/>
          <w:sz w:val="20"/>
          <w:szCs w:val="24"/>
          <w:lang w:bidi="fa-IR"/>
        </w:rPr>
        <w:t>.</w:t>
      </w:r>
    </w:p>
    <w:p w14:paraId="4942A095" w14:textId="664CDB65" w:rsidR="00AF5B2E" w:rsidRDefault="00AF5B2E" w:rsidP="00BE747B">
      <w:pPr>
        <w:bidi/>
        <w:jc w:val="both"/>
        <w:rPr>
          <w:rFonts w:cs="2  Nazanin"/>
          <w:rtl/>
        </w:rPr>
      </w:pPr>
    </w:p>
    <w:p w14:paraId="2D89B08C" w14:textId="77777777" w:rsidR="000A2E26" w:rsidRPr="00BE747B" w:rsidRDefault="000A2E26" w:rsidP="000A2E26">
      <w:pPr>
        <w:bidi/>
        <w:jc w:val="both"/>
        <w:rPr>
          <w:rFonts w:cs="2  Nazanin"/>
          <w:rtl/>
        </w:rPr>
      </w:pPr>
    </w:p>
    <w:p w14:paraId="45EBAB32" w14:textId="77777777" w:rsidR="00AF5B2E" w:rsidRDefault="00AF5B2E" w:rsidP="00AF5B2E">
      <w:pPr>
        <w:bidi/>
        <w:spacing w:after="0" w:line="276" w:lineRule="auto"/>
        <w:jc w:val="right"/>
        <w:rPr>
          <w:rFonts w:asciiTheme="majorBidi" w:hAnsiTheme="majorBidi" w:cs="2  Nazanin"/>
          <w:sz w:val="28"/>
          <w:szCs w:val="28"/>
          <w:rtl/>
          <w:lang w:bidi="fa-IR"/>
        </w:rPr>
      </w:pPr>
    </w:p>
    <w:p w14:paraId="51324B8D" w14:textId="7E19902D" w:rsidR="000B6D35" w:rsidRDefault="00850043" w:rsidP="00BE747B">
      <w:pPr>
        <w:bidi/>
        <w:spacing w:after="0" w:line="276" w:lineRule="auto"/>
        <w:jc w:val="right"/>
        <w:rPr>
          <w:rFonts w:asciiTheme="majorBidi" w:hAnsiTheme="majorBidi" w:cs="2  Nazanin"/>
          <w:sz w:val="28"/>
          <w:szCs w:val="28"/>
          <w:lang w:bidi="fa-IR"/>
        </w:rPr>
      </w:pPr>
      <w:r>
        <w:rPr>
          <w:rFonts w:asciiTheme="majorBidi" w:hAnsiTheme="majorBidi" w:cs="2  Nazanin"/>
          <w:sz w:val="28"/>
          <w:szCs w:val="28"/>
          <w:lang w:bidi="fa-IR"/>
        </w:rPr>
        <w:t>Abstract:</w:t>
      </w:r>
    </w:p>
    <w:p w14:paraId="0D23D9F7" w14:textId="77777777" w:rsidR="000A2E26" w:rsidRPr="002237A5" w:rsidRDefault="000A2E26" w:rsidP="000A2E26">
      <w:pPr>
        <w:spacing w:after="240" w:line="240" w:lineRule="auto"/>
        <w:jc w:val="both"/>
        <w:rPr>
          <w:rFonts w:ascii="Times New Roman" w:hAnsi="Times New Roman" w:cs="B Zar"/>
          <w:szCs w:val="26"/>
        </w:rPr>
      </w:pPr>
      <w:r w:rsidRPr="009679F7">
        <w:rPr>
          <w:rFonts w:ascii="Times New Roman" w:hAnsi="Times New Roman" w:cs="B Zar"/>
          <w:szCs w:val="26"/>
        </w:rPr>
        <w:t>Micronutrient deficiencies such as iron and zinc in agricultural crops</w:t>
      </w:r>
      <w:r>
        <w:rPr>
          <w:rFonts w:ascii="Times New Roman" w:hAnsi="Times New Roman" w:cs="B Zar"/>
          <w:szCs w:val="26"/>
        </w:rPr>
        <w:t>,</w:t>
      </w:r>
      <w:r w:rsidRPr="009679F7">
        <w:rPr>
          <w:rFonts w:ascii="Times New Roman" w:hAnsi="Times New Roman" w:cs="B Zar"/>
          <w:szCs w:val="26"/>
        </w:rPr>
        <w:t>particularly wheat</w:t>
      </w:r>
      <w:r>
        <w:rPr>
          <w:rFonts w:ascii="Times New Roman" w:hAnsi="Times New Roman" w:cs="B Zar"/>
          <w:szCs w:val="26"/>
        </w:rPr>
        <w:t>,</w:t>
      </w:r>
      <w:r w:rsidRPr="009679F7">
        <w:rPr>
          <w:rFonts w:ascii="Times New Roman" w:hAnsi="Times New Roman" w:cs="B Zar"/>
          <w:szCs w:val="26"/>
        </w:rPr>
        <w:t>represent a major nutritional challenge that can potentially be alleviated through innovative strategies such as the application of nanofertilizers. The aim of this study was to synthesize a nanofertilizer from plant residues</w:t>
      </w:r>
      <w:r>
        <w:rPr>
          <w:rFonts w:ascii="Times New Roman" w:hAnsi="Times New Roman" w:cs="B Zar"/>
          <w:szCs w:val="26"/>
        </w:rPr>
        <w:t>,</w:t>
      </w:r>
      <w:r w:rsidRPr="009679F7">
        <w:rPr>
          <w:rFonts w:ascii="Times New Roman" w:hAnsi="Times New Roman" w:cs="B Zar"/>
          <w:szCs w:val="26"/>
        </w:rPr>
        <w:t>enrich it with micronutrients</w:t>
      </w:r>
      <w:r>
        <w:rPr>
          <w:rFonts w:ascii="Times New Roman" w:hAnsi="Times New Roman" w:cs="B Zar"/>
          <w:szCs w:val="26"/>
        </w:rPr>
        <w:t>,</w:t>
      </w:r>
      <w:r w:rsidRPr="009679F7">
        <w:rPr>
          <w:rFonts w:ascii="Times New Roman" w:hAnsi="Times New Roman" w:cs="B Zar"/>
          <w:szCs w:val="26"/>
        </w:rPr>
        <w:t>and evaluate its effects on the growth and nutritional quality of wheat. In this research</w:t>
      </w:r>
      <w:r>
        <w:rPr>
          <w:rFonts w:ascii="Times New Roman" w:hAnsi="Times New Roman" w:cs="B Zar"/>
          <w:szCs w:val="26"/>
        </w:rPr>
        <w:t>,</w:t>
      </w:r>
      <w:r w:rsidRPr="009679F7">
        <w:rPr>
          <w:rFonts w:ascii="Times New Roman" w:hAnsi="Times New Roman" w:cs="B Zar"/>
          <w:szCs w:val="26"/>
        </w:rPr>
        <w:t xml:space="preserve">nanobiochar was produced from wheat straw and subsequently enriched with the micronutrients iron and zinc as well as the organic compound nicotinamide. The nanostructure of the synthesized materials was confirmed using advanced characterization techniques including scanning electron microscopy </w:t>
      </w:r>
      <w:r w:rsidRPr="009679F7">
        <w:rPr>
          <w:rFonts w:ascii="Times New Roman" w:hAnsi="Times New Roman" w:cs="B Zar"/>
          <w:szCs w:val="26"/>
        </w:rPr>
        <w:lastRenderedPageBreak/>
        <w:t>(SEM)</w:t>
      </w:r>
      <w:r>
        <w:rPr>
          <w:rFonts w:ascii="Times New Roman" w:hAnsi="Times New Roman" w:cs="B Zar"/>
          <w:szCs w:val="26"/>
        </w:rPr>
        <w:t>,</w:t>
      </w:r>
      <w:r w:rsidRPr="009679F7">
        <w:rPr>
          <w:rFonts w:ascii="Times New Roman" w:hAnsi="Times New Roman" w:cs="B Zar"/>
          <w:szCs w:val="26"/>
        </w:rPr>
        <w:t>X‑ray diffraction (XRD)</w:t>
      </w:r>
      <w:r>
        <w:rPr>
          <w:rFonts w:ascii="Times New Roman" w:hAnsi="Times New Roman" w:cs="B Zar"/>
          <w:szCs w:val="26"/>
        </w:rPr>
        <w:t>,</w:t>
      </w:r>
      <w:r w:rsidRPr="009679F7">
        <w:rPr>
          <w:rFonts w:ascii="Times New Roman" w:hAnsi="Times New Roman" w:cs="B Zar"/>
          <w:szCs w:val="26"/>
        </w:rPr>
        <w:t>Fourier transform infrared spectroscopy (FTIR)</w:t>
      </w:r>
      <w:r>
        <w:rPr>
          <w:rFonts w:ascii="Times New Roman" w:hAnsi="Times New Roman" w:cs="B Zar"/>
          <w:szCs w:val="26"/>
        </w:rPr>
        <w:t>,</w:t>
      </w:r>
      <w:r w:rsidRPr="009679F7">
        <w:rPr>
          <w:rFonts w:ascii="Times New Roman" w:hAnsi="Times New Roman" w:cs="B Zar"/>
          <w:szCs w:val="26"/>
        </w:rPr>
        <w:t>and ultraviolet spectroscopy (UV). In addition</w:t>
      </w:r>
      <w:r>
        <w:rPr>
          <w:rFonts w:ascii="Times New Roman" w:hAnsi="Times New Roman" w:cs="B Zar"/>
          <w:szCs w:val="26"/>
        </w:rPr>
        <w:t>,</w:t>
      </w:r>
      <w:r w:rsidRPr="009679F7">
        <w:rPr>
          <w:rFonts w:ascii="Times New Roman" w:hAnsi="Times New Roman" w:cs="B Zar"/>
          <w:szCs w:val="26"/>
        </w:rPr>
        <w:t>a slow‑release experiment was conducted to evaluate the release behavior of the synthesized structure.</w:t>
      </w:r>
      <w:r>
        <w:rPr>
          <w:rFonts w:ascii="Times New Roman" w:hAnsi="Times New Roman" w:cs="B Zar" w:hint="cs"/>
          <w:szCs w:val="26"/>
          <w:rtl/>
        </w:rPr>
        <w:t xml:space="preserve"> </w:t>
      </w:r>
      <w:r w:rsidRPr="009679F7">
        <w:rPr>
          <w:rFonts w:ascii="Times New Roman" w:hAnsi="Times New Roman" w:cs="B Zar"/>
          <w:szCs w:val="26"/>
        </w:rPr>
        <w:t>To assess the preliminary effectiveness</w:t>
      </w:r>
      <w:r>
        <w:rPr>
          <w:rFonts w:ascii="Times New Roman" w:hAnsi="Times New Roman" w:cs="B Zar"/>
          <w:szCs w:val="26"/>
        </w:rPr>
        <w:t>,</w:t>
      </w:r>
      <w:r w:rsidRPr="009679F7">
        <w:rPr>
          <w:rFonts w:ascii="Times New Roman" w:hAnsi="Times New Roman" w:cs="B Zar"/>
          <w:szCs w:val="26"/>
        </w:rPr>
        <w:t>germination experiments were designed under controlled Petri dish conditions</w:t>
      </w:r>
      <w:r>
        <w:rPr>
          <w:rFonts w:ascii="Times New Roman" w:hAnsi="Times New Roman" w:cs="B Zar"/>
          <w:szCs w:val="26"/>
        </w:rPr>
        <w:t>,</w:t>
      </w:r>
      <w:r w:rsidRPr="009679F7">
        <w:rPr>
          <w:rFonts w:ascii="Times New Roman" w:hAnsi="Times New Roman" w:cs="B Zar"/>
          <w:szCs w:val="26"/>
        </w:rPr>
        <w:t>where different nanobiochar treatments were evaluated at four treatment types and three concentration levels: low (L)</w:t>
      </w:r>
      <w:r>
        <w:rPr>
          <w:rFonts w:ascii="Times New Roman" w:hAnsi="Times New Roman" w:cs="B Zar"/>
          <w:szCs w:val="26"/>
        </w:rPr>
        <w:t>,</w:t>
      </w:r>
      <w:r w:rsidRPr="009679F7">
        <w:rPr>
          <w:rFonts w:ascii="Times New Roman" w:hAnsi="Times New Roman" w:cs="B Zar"/>
          <w:szCs w:val="26"/>
        </w:rPr>
        <w:t>medium (M)</w:t>
      </w:r>
      <w:r>
        <w:rPr>
          <w:rFonts w:ascii="Times New Roman" w:hAnsi="Times New Roman" w:cs="B Zar"/>
          <w:szCs w:val="26"/>
        </w:rPr>
        <w:t>,</w:t>
      </w:r>
      <w:r w:rsidRPr="009679F7">
        <w:rPr>
          <w:rFonts w:ascii="Times New Roman" w:hAnsi="Times New Roman" w:cs="B Zar"/>
          <w:szCs w:val="26"/>
        </w:rPr>
        <w:t>and high (H). The results indicated that the treatment enriched with iron</w:t>
      </w:r>
      <w:r>
        <w:rPr>
          <w:rFonts w:ascii="Times New Roman" w:hAnsi="Times New Roman" w:cs="B Zar"/>
          <w:szCs w:val="26"/>
        </w:rPr>
        <w:t>,</w:t>
      </w:r>
      <w:r w:rsidRPr="009679F7">
        <w:rPr>
          <w:rFonts w:ascii="Times New Roman" w:hAnsi="Times New Roman" w:cs="B Zar"/>
          <w:szCs w:val="26"/>
        </w:rPr>
        <w:t>zinc</w:t>
      </w:r>
      <w:r>
        <w:rPr>
          <w:rFonts w:ascii="Times New Roman" w:hAnsi="Times New Roman" w:cs="B Zar"/>
          <w:szCs w:val="26"/>
        </w:rPr>
        <w:t>,</w:t>
      </w:r>
      <w:r w:rsidRPr="009679F7">
        <w:rPr>
          <w:rFonts w:ascii="Times New Roman" w:hAnsi="Times New Roman" w:cs="B Zar"/>
          <w:szCs w:val="26"/>
        </w:rPr>
        <w:t>and nicotinamide at the low concentration (NBNZF/L) had the greatest stimulatory effect on seed germination</w:t>
      </w:r>
      <w:r>
        <w:rPr>
          <w:rFonts w:ascii="Times New Roman" w:hAnsi="Times New Roman" w:cs="B Zar"/>
          <w:szCs w:val="26"/>
        </w:rPr>
        <w:t>,</w:t>
      </w:r>
      <w:r w:rsidRPr="009679F7">
        <w:rPr>
          <w:rFonts w:ascii="Times New Roman" w:hAnsi="Times New Roman" w:cs="B Zar"/>
          <w:szCs w:val="26"/>
        </w:rPr>
        <w:t>increasing seedling length</w:t>
      </w:r>
      <w:r>
        <w:rPr>
          <w:rFonts w:ascii="Times New Roman" w:hAnsi="Times New Roman" w:cs="B Zar"/>
          <w:szCs w:val="26"/>
        </w:rPr>
        <w:t>,</w:t>
      </w:r>
      <w:r w:rsidRPr="009679F7">
        <w:rPr>
          <w:rFonts w:ascii="Times New Roman" w:hAnsi="Times New Roman" w:cs="B Zar"/>
          <w:szCs w:val="26"/>
        </w:rPr>
        <w:t>biomass</w:t>
      </w:r>
      <w:r>
        <w:rPr>
          <w:rFonts w:ascii="Times New Roman" w:hAnsi="Times New Roman" w:cs="B Zar"/>
          <w:szCs w:val="26"/>
        </w:rPr>
        <w:t>,</w:t>
      </w:r>
      <w:r w:rsidRPr="009679F7">
        <w:rPr>
          <w:rFonts w:ascii="Times New Roman" w:hAnsi="Times New Roman" w:cs="B Zar"/>
          <w:szCs w:val="26"/>
        </w:rPr>
        <w:t>antioxidant enzyme activity</w:t>
      </w:r>
      <w:r>
        <w:rPr>
          <w:rFonts w:ascii="Times New Roman" w:hAnsi="Times New Roman" w:cs="B Zar"/>
          <w:szCs w:val="26"/>
        </w:rPr>
        <w:t>,</w:t>
      </w:r>
      <w:r w:rsidRPr="009679F7">
        <w:rPr>
          <w:rFonts w:ascii="Times New Roman" w:hAnsi="Times New Roman" w:cs="B Zar"/>
          <w:szCs w:val="26"/>
        </w:rPr>
        <w:t>and micronutrient concentrations.</w:t>
      </w:r>
      <w:r>
        <w:rPr>
          <w:rFonts w:ascii="Times New Roman" w:hAnsi="Times New Roman" w:cs="B Zar" w:hint="cs"/>
          <w:szCs w:val="26"/>
          <w:rtl/>
        </w:rPr>
        <w:t xml:space="preserve"> </w:t>
      </w:r>
      <w:r w:rsidRPr="009679F7">
        <w:rPr>
          <w:rFonts w:ascii="Times New Roman" w:hAnsi="Times New Roman" w:cs="B Zar"/>
          <w:szCs w:val="26"/>
        </w:rPr>
        <w:t>In the second stage</w:t>
      </w:r>
      <w:r>
        <w:rPr>
          <w:rFonts w:ascii="Times New Roman" w:hAnsi="Times New Roman" w:cs="B Zar"/>
          <w:szCs w:val="26"/>
        </w:rPr>
        <w:t>,</w:t>
      </w:r>
      <w:r w:rsidRPr="009679F7">
        <w:rPr>
          <w:rFonts w:ascii="Times New Roman" w:hAnsi="Times New Roman" w:cs="B Zar"/>
          <w:szCs w:val="26"/>
        </w:rPr>
        <w:t>pot experiments were conducted in two separate systems</w:t>
      </w:r>
      <w:r>
        <w:rPr>
          <w:rFonts w:ascii="Times New Roman" w:hAnsi="Times New Roman" w:cs="B Zar"/>
          <w:szCs w:val="26"/>
        </w:rPr>
        <w:t>,</w:t>
      </w:r>
      <w:r w:rsidRPr="009679F7">
        <w:rPr>
          <w:rFonts w:ascii="Times New Roman" w:hAnsi="Times New Roman" w:cs="B Zar"/>
          <w:szCs w:val="26"/>
        </w:rPr>
        <w:t>hydroponic and soil-based</w:t>
      </w:r>
      <w:r>
        <w:rPr>
          <w:rFonts w:ascii="Times New Roman" w:hAnsi="Times New Roman" w:cs="B Zar"/>
          <w:szCs w:val="26"/>
        </w:rPr>
        <w:t>,</w:t>
      </w:r>
      <w:r w:rsidRPr="009679F7">
        <w:rPr>
          <w:rFonts w:ascii="Times New Roman" w:hAnsi="Times New Roman" w:cs="B Zar"/>
          <w:szCs w:val="26"/>
        </w:rPr>
        <w:t>using three fertilizer treatments and the same three concentration levels. Foliar application of the treatment at the medium concentration (NBNZF/M) significantly enhanced nutrient uptake and improved physiological growth indices</w:t>
      </w:r>
      <w:r>
        <w:rPr>
          <w:rFonts w:ascii="Times New Roman" w:hAnsi="Times New Roman" w:cs="B Zar"/>
          <w:szCs w:val="26"/>
        </w:rPr>
        <w:t>,</w:t>
      </w:r>
      <w:r w:rsidRPr="009679F7">
        <w:rPr>
          <w:rFonts w:ascii="Times New Roman" w:hAnsi="Times New Roman" w:cs="B Zar"/>
          <w:szCs w:val="26"/>
        </w:rPr>
        <w:t>including photosynthetic pigments</w:t>
      </w:r>
      <w:r>
        <w:rPr>
          <w:rFonts w:ascii="Times New Roman" w:hAnsi="Times New Roman" w:cs="B Zar"/>
          <w:szCs w:val="26"/>
        </w:rPr>
        <w:t>,</w:t>
      </w:r>
      <w:r w:rsidRPr="009679F7">
        <w:rPr>
          <w:rFonts w:ascii="Times New Roman" w:hAnsi="Times New Roman" w:cs="B Zar"/>
          <w:szCs w:val="26"/>
        </w:rPr>
        <w:t>enzyme activity</w:t>
      </w:r>
      <w:r>
        <w:rPr>
          <w:rFonts w:ascii="Times New Roman" w:hAnsi="Times New Roman" w:cs="B Zar"/>
          <w:szCs w:val="26"/>
        </w:rPr>
        <w:t>,</w:t>
      </w:r>
      <w:r w:rsidRPr="009679F7">
        <w:rPr>
          <w:rFonts w:ascii="Times New Roman" w:hAnsi="Times New Roman" w:cs="B Zar"/>
          <w:szCs w:val="26"/>
        </w:rPr>
        <w:t>and a significant increase in iron and zinc concentrations. In contrast</w:t>
      </w:r>
      <w:r>
        <w:rPr>
          <w:rFonts w:ascii="Times New Roman" w:hAnsi="Times New Roman" w:cs="B Zar"/>
          <w:szCs w:val="26"/>
        </w:rPr>
        <w:t>,</w:t>
      </w:r>
      <w:r w:rsidRPr="009679F7">
        <w:rPr>
          <w:rFonts w:ascii="Times New Roman" w:hAnsi="Times New Roman" w:cs="B Zar"/>
          <w:szCs w:val="26"/>
        </w:rPr>
        <w:t>soil application of the modified nanobiochar NBNZF/L showed more favorable performance when comparing the two fertilizer application methods (foliar spraying versus soil incorporation).</w:t>
      </w:r>
      <w:r>
        <w:rPr>
          <w:rFonts w:ascii="Times New Roman" w:hAnsi="Times New Roman" w:cs="B Zar" w:hint="cs"/>
          <w:szCs w:val="26"/>
          <w:rtl/>
        </w:rPr>
        <w:t xml:space="preserve"> </w:t>
      </w:r>
      <w:r w:rsidRPr="009679F7">
        <w:rPr>
          <w:rFonts w:ascii="Times New Roman" w:hAnsi="Times New Roman" w:cs="B Zar"/>
          <w:szCs w:val="26"/>
        </w:rPr>
        <w:t>In the final stage</w:t>
      </w:r>
      <w:r>
        <w:rPr>
          <w:rFonts w:ascii="Times New Roman" w:hAnsi="Times New Roman" w:cs="B Zar"/>
          <w:szCs w:val="26"/>
        </w:rPr>
        <w:t>,</w:t>
      </w:r>
      <w:r w:rsidRPr="009679F7">
        <w:rPr>
          <w:rFonts w:ascii="Times New Roman" w:hAnsi="Times New Roman" w:cs="B Zar"/>
          <w:szCs w:val="26"/>
        </w:rPr>
        <w:t>the effectiveness of the selected treatments was evaluated under field conditions at three treatment levels and three concentrations using two wheat cultivars</w:t>
      </w:r>
      <w:r>
        <w:rPr>
          <w:rFonts w:ascii="Times New Roman" w:hAnsi="Times New Roman" w:cs="B Zar"/>
          <w:szCs w:val="26"/>
        </w:rPr>
        <w:t>,</w:t>
      </w:r>
      <w:r w:rsidRPr="009679F7">
        <w:rPr>
          <w:rFonts w:ascii="Times New Roman" w:hAnsi="Times New Roman" w:cs="B Zar"/>
          <w:szCs w:val="26"/>
        </w:rPr>
        <w:t>“Amin” and “Baran.” Foliar application at the high concentration (NBNZF/H) produced the greatest growth response</w:t>
      </w:r>
      <w:r>
        <w:rPr>
          <w:rFonts w:ascii="Times New Roman" w:hAnsi="Times New Roman" w:cs="B Zar"/>
          <w:szCs w:val="26"/>
        </w:rPr>
        <w:t>,</w:t>
      </w:r>
      <w:r w:rsidRPr="009679F7">
        <w:rPr>
          <w:rFonts w:ascii="Times New Roman" w:hAnsi="Times New Roman" w:cs="B Zar"/>
          <w:szCs w:val="26"/>
        </w:rPr>
        <w:t>resulting in a significant increase in grain yield</w:t>
      </w:r>
      <w:r>
        <w:rPr>
          <w:rFonts w:ascii="Times New Roman" w:hAnsi="Times New Roman" w:cs="B Zar"/>
          <w:szCs w:val="26"/>
        </w:rPr>
        <w:t>,</w:t>
      </w:r>
      <w:r w:rsidRPr="009679F7">
        <w:rPr>
          <w:rFonts w:ascii="Times New Roman" w:hAnsi="Times New Roman" w:cs="B Zar"/>
          <w:szCs w:val="26"/>
        </w:rPr>
        <w:t>agronomic traits</w:t>
      </w:r>
      <w:r>
        <w:rPr>
          <w:rFonts w:ascii="Times New Roman" w:hAnsi="Times New Roman" w:cs="B Zar"/>
          <w:szCs w:val="26"/>
        </w:rPr>
        <w:t>,</w:t>
      </w:r>
      <w:r w:rsidRPr="009679F7">
        <w:rPr>
          <w:rFonts w:ascii="Times New Roman" w:hAnsi="Times New Roman" w:cs="B Zar"/>
          <w:szCs w:val="26"/>
        </w:rPr>
        <w:t>and the accumulation of micronutrients in the grains.</w:t>
      </w:r>
      <w:r>
        <w:rPr>
          <w:rFonts w:ascii="Times New Roman" w:hAnsi="Times New Roman" w:cs="B Zar" w:hint="cs"/>
          <w:szCs w:val="26"/>
          <w:rtl/>
        </w:rPr>
        <w:t xml:space="preserve"> </w:t>
      </w:r>
      <w:r w:rsidRPr="009679F7">
        <w:rPr>
          <w:rFonts w:ascii="Times New Roman" w:hAnsi="Times New Roman" w:cs="B Zar"/>
          <w:szCs w:val="26"/>
        </w:rPr>
        <w:t>Overall</w:t>
      </w:r>
      <w:r>
        <w:rPr>
          <w:rFonts w:ascii="Times New Roman" w:hAnsi="Times New Roman" w:cs="B Zar"/>
          <w:szCs w:val="26"/>
        </w:rPr>
        <w:t>,</w:t>
      </w:r>
      <w:r w:rsidRPr="009679F7">
        <w:rPr>
          <w:rFonts w:ascii="Times New Roman" w:hAnsi="Times New Roman" w:cs="B Zar"/>
          <w:szCs w:val="26"/>
        </w:rPr>
        <w:t>the results of this study demonstrated that nanobiochar enriched wi</w:t>
      </w:r>
      <w:r>
        <w:rPr>
          <w:rFonts w:ascii="Times New Roman" w:hAnsi="Times New Roman" w:cs="B Zar"/>
          <w:szCs w:val="26"/>
        </w:rPr>
        <w:t>th iron,zinc,and nicotinamide</w:t>
      </w:r>
      <w:r>
        <w:rPr>
          <w:rFonts w:ascii="Times New Roman" w:hAnsi="Times New Roman" w:cs="B Zar" w:hint="cs"/>
          <w:szCs w:val="26"/>
          <w:rtl/>
        </w:rPr>
        <w:t xml:space="preserve"> </w:t>
      </w:r>
      <w:r w:rsidRPr="009679F7">
        <w:rPr>
          <w:rFonts w:ascii="Times New Roman" w:hAnsi="Times New Roman" w:cs="B Zar"/>
          <w:szCs w:val="26"/>
        </w:rPr>
        <w:t>particularly a</w:t>
      </w:r>
      <w:r>
        <w:rPr>
          <w:rFonts w:ascii="Times New Roman" w:hAnsi="Times New Roman" w:cs="B Zar"/>
          <w:szCs w:val="26"/>
        </w:rPr>
        <w:t>t low to moderate concentration</w:t>
      </w:r>
      <w:r>
        <w:rPr>
          <w:rFonts w:ascii="Times New Roman" w:hAnsi="Times New Roman" w:cs="B Zar" w:hint="cs"/>
          <w:szCs w:val="26"/>
          <w:rtl/>
        </w:rPr>
        <w:t xml:space="preserve"> </w:t>
      </w:r>
      <w:r w:rsidRPr="009679F7">
        <w:rPr>
          <w:rFonts w:ascii="Times New Roman" w:hAnsi="Times New Roman" w:cs="B Zar"/>
          <w:szCs w:val="26"/>
        </w:rPr>
        <w:t>has high potential to improve seed germination</w:t>
      </w:r>
      <w:r>
        <w:rPr>
          <w:rFonts w:ascii="Times New Roman" w:hAnsi="Times New Roman" w:cs="B Zar"/>
          <w:szCs w:val="26"/>
        </w:rPr>
        <w:t>,</w:t>
      </w:r>
      <w:r w:rsidRPr="009679F7">
        <w:rPr>
          <w:rFonts w:ascii="Times New Roman" w:hAnsi="Times New Roman" w:cs="B Zar"/>
          <w:szCs w:val="26"/>
        </w:rPr>
        <w:t>physiological growth</w:t>
      </w:r>
      <w:r>
        <w:rPr>
          <w:rFonts w:ascii="Times New Roman" w:hAnsi="Times New Roman" w:cs="B Zar"/>
          <w:szCs w:val="26"/>
        </w:rPr>
        <w:t>,</w:t>
      </w:r>
      <w:r w:rsidRPr="009679F7">
        <w:rPr>
          <w:rFonts w:ascii="Times New Roman" w:hAnsi="Times New Roman" w:cs="B Zar"/>
          <w:szCs w:val="26"/>
        </w:rPr>
        <w:t>agronomic performance</w:t>
      </w:r>
      <w:r>
        <w:rPr>
          <w:rFonts w:ascii="Times New Roman" w:hAnsi="Times New Roman" w:cs="B Zar"/>
          <w:szCs w:val="26"/>
        </w:rPr>
        <w:t>,</w:t>
      </w:r>
      <w:r w:rsidRPr="009679F7">
        <w:rPr>
          <w:rFonts w:ascii="Times New Roman" w:hAnsi="Times New Roman" w:cs="B Zar"/>
          <w:szCs w:val="26"/>
        </w:rPr>
        <w:t>and the nutritional quality of wheat. This compound can be considered a novel and environmentally friendly agricultural input for sustainable agriculture and may contribute to the development of advanced technologies aimed at enhancing crop productivity</w:t>
      </w:r>
      <w:r>
        <w:rPr>
          <w:rFonts w:ascii="Times New Roman" w:hAnsi="Times New Roman" w:cs="B Zar"/>
          <w:szCs w:val="26"/>
        </w:rPr>
        <w:t>.</w:t>
      </w:r>
    </w:p>
    <w:p w14:paraId="5885497C" w14:textId="77777777" w:rsidR="000B6D35" w:rsidRPr="00410BC0" w:rsidRDefault="000B6D35" w:rsidP="000B6D35">
      <w:pPr>
        <w:bidi/>
        <w:spacing w:after="0" w:line="276" w:lineRule="auto"/>
        <w:jc w:val="right"/>
        <w:rPr>
          <w:rFonts w:asciiTheme="majorBidi" w:hAnsiTheme="majorBidi" w:cs="2  Nazanin"/>
          <w:sz w:val="28"/>
          <w:szCs w:val="28"/>
          <w:lang w:bidi="fa-IR"/>
        </w:rPr>
      </w:pPr>
    </w:p>
    <w:sectPr w:rsidR="000B6D35" w:rsidRPr="00410BC0" w:rsidSect="0090111C">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Nazanin">
    <w:altName w:val="Courier New"/>
    <w:charset w:val="B2"/>
    <w:family w:val="auto"/>
    <w:pitch w:val="variable"/>
    <w:sig w:usb0="00002000"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Nazanin">
    <w:altName w:val="Courier New"/>
    <w:charset w:val="B2"/>
    <w:family w:val="auto"/>
    <w:pitch w:val="variable"/>
    <w:sig w:usb0="00002000"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2  Homa">
    <w:altName w:val="Courier New"/>
    <w:charset w:val="B2"/>
    <w:family w:val="auto"/>
    <w:pitch w:val="variable"/>
    <w:sig w:usb0="00002000" w:usb1="80000000" w:usb2="00000008" w:usb3="00000000" w:csb0="00000040" w:csb1="00000000"/>
  </w:font>
  <w:font w:name="B Za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C0"/>
    <w:rsid w:val="000A2E26"/>
    <w:rsid w:val="000B6D35"/>
    <w:rsid w:val="000E53C8"/>
    <w:rsid w:val="0020761C"/>
    <w:rsid w:val="002B5C44"/>
    <w:rsid w:val="003100C2"/>
    <w:rsid w:val="00402195"/>
    <w:rsid w:val="00410BC0"/>
    <w:rsid w:val="004D1705"/>
    <w:rsid w:val="005C2042"/>
    <w:rsid w:val="005E517F"/>
    <w:rsid w:val="005F3047"/>
    <w:rsid w:val="00621368"/>
    <w:rsid w:val="00701796"/>
    <w:rsid w:val="00850043"/>
    <w:rsid w:val="00857BFA"/>
    <w:rsid w:val="0090111C"/>
    <w:rsid w:val="009972D6"/>
    <w:rsid w:val="00A00041"/>
    <w:rsid w:val="00A923EB"/>
    <w:rsid w:val="00AF5B2E"/>
    <w:rsid w:val="00BD5EF3"/>
    <w:rsid w:val="00BE747B"/>
    <w:rsid w:val="00BF7B99"/>
    <w:rsid w:val="00D27BD7"/>
    <w:rsid w:val="00D9688C"/>
    <w:rsid w:val="00E6265A"/>
    <w:rsid w:val="00EB14F9"/>
    <w:rsid w:val="00F07D1F"/>
    <w:rsid w:val="00F559F0"/>
    <w:rsid w:val="00F95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40E4"/>
  <w15:chartTrackingRefBased/>
  <w15:docId w15:val="{D7FB2161-AE10-4CF0-A0F0-7189CDD0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B6D35"/>
    <w:rPr>
      <w:i/>
      <w:iCs/>
    </w:rPr>
  </w:style>
  <w:style w:type="paragraph" w:styleId="NormalWeb">
    <w:name w:val="Normal (Web)"/>
    <w:basedOn w:val="Normal"/>
    <w:uiPriority w:val="99"/>
    <w:unhideWhenUsed/>
    <w:rsid w:val="000B6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3874">
      <w:bodyDiv w:val="1"/>
      <w:marLeft w:val="0"/>
      <w:marRight w:val="0"/>
      <w:marTop w:val="0"/>
      <w:marBottom w:val="0"/>
      <w:divBdr>
        <w:top w:val="none" w:sz="0" w:space="0" w:color="auto"/>
        <w:left w:val="none" w:sz="0" w:space="0" w:color="auto"/>
        <w:bottom w:val="none" w:sz="0" w:space="0" w:color="auto"/>
        <w:right w:val="none" w:sz="0" w:space="0" w:color="auto"/>
      </w:divBdr>
    </w:div>
    <w:div w:id="15658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Hamid</cp:lastModifiedBy>
  <cp:revision>3</cp:revision>
  <dcterms:created xsi:type="dcterms:W3CDTF">2026-06-27T09:16:00Z</dcterms:created>
  <dcterms:modified xsi:type="dcterms:W3CDTF">2026-06-27T09:14:00Z</dcterms:modified>
</cp:coreProperties>
</file>